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Про надання дозволу 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фізичній особі-підприємцю 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Паламар Ігорю Степановичу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на розміщення  тимчасової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споруди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павільйон</w:t>
      </w:r>
      <w:r w:rsidR="001D4F1F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провадження підприємницької 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діяльності на вул.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С.Стрільців</w:t>
      </w:r>
      <w:proofErr w:type="spellEnd"/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 с. Вістова Калуської міської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територіальної громади.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9CC" w:rsidRDefault="00F859CC" w:rsidP="00F85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</w:t>
      </w:r>
      <w:r w:rsidR="007720ED">
        <w:rPr>
          <w:rFonts w:ascii="Times New Roman" w:hAnsi="Times New Roman" w:cs="Times New Roman"/>
          <w:sz w:val="28"/>
          <w:szCs w:val="28"/>
        </w:rPr>
        <w:t xml:space="preserve">витяг з Державного реєстру речових прав на нерухоме майно про реєстрацію прав та їх обтяжень від 21.05.2013 №3737869,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графічні матеріали із зазначенням бажаного місця розташування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</w:t>
      </w:r>
      <w:r w:rsidR="001D4F1F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розглянувши заяву фізичної особи – підприємця Паламаря Ігоря Степановича про надання дозволу на розміщення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</w:t>
      </w:r>
      <w:r w:rsidR="001D4F1F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вул. С. Стрільців Калуської міської територіальної громади, виконавчий комітет міської ради </w:t>
      </w:r>
    </w:p>
    <w:p w:rsidR="00F859CC" w:rsidRDefault="00F859CC" w:rsidP="00F85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859CC" w:rsidRDefault="00F859CC" w:rsidP="00F859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особи – підприємцю </w:t>
      </w:r>
      <w:r w:rsidR="001D4F1F">
        <w:rPr>
          <w:rFonts w:ascii="Times New Roman" w:hAnsi="Times New Roman" w:cs="Times New Roman"/>
          <w:sz w:val="28"/>
          <w:szCs w:val="28"/>
        </w:rPr>
        <w:t>Паламар Ігорю Степановичу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</w:t>
      </w:r>
      <w:proofErr w:type="spellStart"/>
      <w:r w:rsidR="001D4F1F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</w:t>
      </w:r>
      <w:r w:rsidR="001D4F1F">
        <w:rPr>
          <w:rFonts w:ascii="Times New Roman" w:hAnsi="Times New Roman" w:cs="Times New Roman"/>
          <w:sz w:val="28"/>
          <w:szCs w:val="28"/>
        </w:rPr>
        <w:t xml:space="preserve"> (торгівля промисловими товарами)</w:t>
      </w:r>
      <w:r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="001D4F1F">
        <w:rPr>
          <w:rFonts w:ascii="Times New Roman" w:hAnsi="Times New Roman" w:cs="Times New Roman"/>
          <w:sz w:val="28"/>
          <w:szCs w:val="28"/>
        </w:rPr>
        <w:t>С.Стрільців</w:t>
      </w:r>
      <w:proofErr w:type="spellEnd"/>
      <w:r w:rsidR="001D4F1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F1F">
        <w:rPr>
          <w:rFonts w:ascii="Times New Roman" w:hAnsi="Times New Roman" w:cs="Times New Roman"/>
          <w:sz w:val="28"/>
          <w:szCs w:val="28"/>
        </w:rPr>
        <w:t>с. Вістова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F1F">
        <w:rPr>
          <w:rFonts w:ascii="Times New Roman" w:hAnsi="Times New Roman" w:cs="Times New Roman"/>
          <w:sz w:val="28"/>
          <w:szCs w:val="28"/>
        </w:rPr>
        <w:t>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терміном три роки.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A952AA">
        <w:rPr>
          <w:rFonts w:ascii="Times New Roman" w:hAnsi="Times New Roman" w:cs="Times New Roman"/>
          <w:sz w:val="28"/>
          <w:szCs w:val="28"/>
        </w:rPr>
        <w:t>Фізичній особі-підприємцю</w:t>
      </w:r>
      <w:r w:rsidR="001D4F1F">
        <w:rPr>
          <w:rFonts w:ascii="Times New Roman" w:hAnsi="Times New Roman" w:cs="Times New Roman"/>
          <w:sz w:val="28"/>
          <w:szCs w:val="28"/>
        </w:rPr>
        <w:t xml:space="preserve"> Паламар Ігорю Степановичу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Звернутися в управління архітектури та містобудування через </w:t>
      </w:r>
      <w:r w:rsidR="001D4F1F">
        <w:rPr>
          <w:rFonts w:ascii="Times New Roman" w:hAnsi="Times New Roman" w:cs="Times New Roman"/>
          <w:sz w:val="28"/>
          <w:szCs w:val="28"/>
        </w:rPr>
        <w:t>управління «</w:t>
      </w:r>
      <w:r>
        <w:rPr>
          <w:rFonts w:ascii="Times New Roman" w:hAnsi="Times New Roman" w:cs="Times New Roman"/>
          <w:sz w:val="28"/>
          <w:szCs w:val="28"/>
        </w:rPr>
        <w:t>Центр надання адміністративних послуг</w:t>
      </w:r>
      <w:r w:rsidR="001D4F1F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з заявою щодо оформлення паспорта прив’язки тимчасової споруди (</w:t>
      </w:r>
      <w:proofErr w:type="spellStart"/>
      <w:r w:rsidR="001D4F1F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Після розміщення тимчасової споруди (</w:t>
      </w:r>
      <w:proofErr w:type="spellStart"/>
      <w:r w:rsidR="001D4F1F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прив'язки тимчасової споруди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D4F1F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Відхилення від паспорта прив'язки тимчасової споруди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тимчасову споруду (</w:t>
      </w:r>
      <w:r w:rsidR="001D4F1F">
        <w:rPr>
          <w:rFonts w:ascii="Times New Roman" w:hAnsi="Times New Roman" w:cs="Times New Roman"/>
          <w:sz w:val="28"/>
          <w:szCs w:val="28"/>
        </w:rPr>
        <w:t>павільйон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дати </w:t>
      </w:r>
      <w:r w:rsidR="001D4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видачі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паспорта прив'язки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тимчасової споруди</w:t>
      </w:r>
      <w:r>
        <w:rPr>
          <w:rFonts w:ascii="Times New Roman" w:hAnsi="Times New Roman" w:cs="Times New Roman"/>
          <w:sz w:val="28"/>
          <w:szCs w:val="28"/>
        </w:rPr>
        <w:t xml:space="preserve">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язки та виконати всі роботи з благоустрою згідно з </w:t>
      </w:r>
      <w:r w:rsidR="001D4F1F">
        <w:rPr>
          <w:rFonts w:ascii="Times New Roman" w:hAnsi="Times New Roman" w:cs="Times New Roman"/>
          <w:sz w:val="28"/>
          <w:szCs w:val="28"/>
        </w:rPr>
        <w:t>схемою розміщення тимчасової споруди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9CC" w:rsidRDefault="00F859CC" w:rsidP="00F859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У випадку невиконання вище зазначених вимог, паспорт прив’язки тимчасової споруди (</w:t>
      </w:r>
      <w:proofErr w:type="spellStart"/>
      <w:r w:rsidR="001D4F1F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анулюється, в 30-денний термін демонтувати тимчасову споруди, а </w:t>
      </w:r>
      <w:r w:rsidR="001D4F1F">
        <w:rPr>
          <w:rFonts w:ascii="Times New Roman" w:hAnsi="Times New Roman" w:cs="Times New Roman"/>
          <w:sz w:val="28"/>
          <w:szCs w:val="28"/>
        </w:rPr>
        <w:t>Паламар Ігорю Степановичу</w:t>
      </w:r>
      <w:r>
        <w:rPr>
          <w:rFonts w:ascii="Times New Roman" w:hAnsi="Times New Roman" w:cs="Times New Roman"/>
          <w:sz w:val="28"/>
          <w:szCs w:val="28"/>
        </w:rPr>
        <w:t xml:space="preserve"> елементи благоустрою привести до належного санітарно-технічного стану.</w:t>
      </w:r>
    </w:p>
    <w:p w:rsidR="00F859CC" w:rsidRDefault="00F859CC" w:rsidP="00F8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9CC" w:rsidRDefault="00F859CC" w:rsidP="00F859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9CC" w:rsidRDefault="00F859CC" w:rsidP="00F859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F859CC" w:rsidRDefault="00F859CC" w:rsidP="00F859CC">
      <w:pPr>
        <w:rPr>
          <w:sz w:val="28"/>
          <w:szCs w:val="28"/>
        </w:rPr>
      </w:pPr>
    </w:p>
    <w:p w:rsidR="00F859CC" w:rsidRDefault="00F859CC" w:rsidP="00F859CC">
      <w:pPr>
        <w:rPr>
          <w:sz w:val="28"/>
          <w:szCs w:val="28"/>
        </w:rPr>
      </w:pPr>
    </w:p>
    <w:p w:rsidR="00F859CC" w:rsidRDefault="00F859CC" w:rsidP="00F859CC"/>
    <w:p w:rsidR="00F859CC" w:rsidRDefault="00F859CC" w:rsidP="00F859CC"/>
    <w:p w:rsidR="002207C7" w:rsidRDefault="007720ED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CC"/>
    <w:rsid w:val="001D4F1F"/>
    <w:rsid w:val="003B7210"/>
    <w:rsid w:val="003E3416"/>
    <w:rsid w:val="006E1F31"/>
    <w:rsid w:val="007720ED"/>
    <w:rsid w:val="00F859C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E330"/>
  <w15:chartTrackingRefBased/>
  <w15:docId w15:val="{35808D8F-F59C-49BC-909B-F6570F9C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5</cp:revision>
  <cp:lastPrinted>2022-06-23T06:31:00Z</cp:lastPrinted>
  <dcterms:created xsi:type="dcterms:W3CDTF">2022-06-22T07:27:00Z</dcterms:created>
  <dcterms:modified xsi:type="dcterms:W3CDTF">2022-06-23T06:52:00Z</dcterms:modified>
</cp:coreProperties>
</file>