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DB9" w:rsidRPr="00CE18F5" w:rsidRDefault="00EA4DB9" w:rsidP="00EA4DB9">
      <w:pPr>
        <w:jc w:val="right"/>
        <w:rPr>
          <w:lang w:val="uk-UA"/>
        </w:rPr>
      </w:pPr>
      <w:r w:rsidRPr="00CE18F5">
        <w:rPr>
          <w:lang w:val="uk-UA"/>
        </w:rPr>
        <w:t>Проект</w:t>
      </w:r>
    </w:p>
    <w:p w:rsidR="00EA4DB9" w:rsidRPr="00CE18F5" w:rsidRDefault="00EA4DB9">
      <w:pPr>
        <w:rPr>
          <w:lang w:val="uk-UA"/>
        </w:rPr>
      </w:pPr>
    </w:p>
    <w:p w:rsidR="00EA4DB9" w:rsidRPr="00CE18F5" w:rsidRDefault="00EA4DB9">
      <w:pPr>
        <w:rPr>
          <w:lang w:val="uk-UA"/>
        </w:rPr>
      </w:pPr>
    </w:p>
    <w:p w:rsidR="00EA4DB9" w:rsidRPr="00CE18F5" w:rsidRDefault="00EA4DB9">
      <w:pPr>
        <w:rPr>
          <w:lang w:val="uk-UA"/>
        </w:rPr>
      </w:pPr>
    </w:p>
    <w:p w:rsidR="00EA4DB9" w:rsidRPr="00CE18F5" w:rsidRDefault="00EA4DB9">
      <w:pPr>
        <w:rPr>
          <w:lang w:val="uk-UA"/>
        </w:rPr>
      </w:pPr>
    </w:p>
    <w:tbl>
      <w:tblPr>
        <w:tblW w:w="9287" w:type="dxa"/>
        <w:tblCellMar>
          <w:left w:w="0" w:type="dxa"/>
          <w:right w:w="0" w:type="dxa"/>
        </w:tblCellMar>
        <w:tblLook w:val="04A0"/>
      </w:tblPr>
      <w:tblGrid>
        <w:gridCol w:w="9287"/>
      </w:tblGrid>
      <w:tr w:rsidR="004741F4" w:rsidRPr="00CE18F5" w:rsidTr="004741F4">
        <w:tc>
          <w:tcPr>
            <w:tcW w:w="9287" w:type="dxa"/>
            <w:tcBorders>
              <w:top w:val="single" w:sz="8" w:space="0" w:color="E9ECEF"/>
              <w:left w:val="nil"/>
              <w:bottom w:val="nil"/>
              <w:right w:val="nil"/>
            </w:tcBorders>
            <w:shd w:val="clear" w:color="auto" w:fill="auto"/>
            <w:tcMar>
              <w:top w:w="0" w:type="dxa"/>
              <w:left w:w="131" w:type="dxa"/>
              <w:bottom w:w="0" w:type="dxa"/>
              <w:right w:w="131" w:type="dxa"/>
            </w:tcMar>
            <w:hideMark/>
          </w:tcPr>
          <w:p w:rsidR="004741F4" w:rsidRPr="00CE18F5" w:rsidRDefault="004741F4" w:rsidP="002A3EA0">
            <w:pPr>
              <w:pStyle w:val="docdata"/>
              <w:spacing w:before="0" w:beforeAutospacing="0" w:after="0" w:afterAutospacing="0"/>
              <w:rPr>
                <w:b/>
                <w:bCs/>
                <w:color w:val="000000" w:themeColor="text1"/>
                <w:sz w:val="28"/>
                <w:szCs w:val="28"/>
                <w:bdr w:val="none" w:sz="0" w:space="0" w:color="auto" w:frame="1"/>
                <w:lang w:val="uk-UA"/>
              </w:rPr>
            </w:pPr>
          </w:p>
          <w:p w:rsidR="004741F4" w:rsidRPr="00CE18F5" w:rsidRDefault="004741F4" w:rsidP="002A3EA0">
            <w:pPr>
              <w:pStyle w:val="docdata"/>
              <w:spacing w:before="0" w:beforeAutospacing="0" w:after="0" w:afterAutospacing="0"/>
              <w:rPr>
                <w:color w:val="000000" w:themeColor="text1"/>
                <w:lang w:val="uk-UA"/>
              </w:rPr>
            </w:pPr>
            <w:r w:rsidRPr="00CE18F5">
              <w:rPr>
                <w:b/>
                <w:bCs/>
                <w:color w:val="000000" w:themeColor="text1"/>
                <w:sz w:val="28"/>
                <w:szCs w:val="28"/>
                <w:bdr w:val="none" w:sz="0" w:space="0" w:color="auto" w:frame="1"/>
                <w:lang w:val="uk-UA"/>
              </w:rPr>
              <w:t xml:space="preserve">Про затвердження </w:t>
            </w:r>
            <w:r w:rsidRPr="00CE18F5">
              <w:rPr>
                <w:b/>
                <w:bCs/>
                <w:color w:val="000000" w:themeColor="text1"/>
                <w:sz w:val="28"/>
                <w:szCs w:val="28"/>
                <w:lang w:val="uk-UA"/>
              </w:rPr>
              <w:t>технічних вимог</w:t>
            </w:r>
          </w:p>
          <w:p w:rsidR="00B00AD8" w:rsidRPr="00CE18F5" w:rsidRDefault="004741F4" w:rsidP="004741F4">
            <w:pPr>
              <w:pStyle w:val="a4"/>
              <w:spacing w:before="0" w:beforeAutospacing="0" w:after="0" w:afterAutospacing="0"/>
              <w:rPr>
                <w:b/>
                <w:bCs/>
                <w:color w:val="000000" w:themeColor="text1"/>
                <w:sz w:val="28"/>
                <w:szCs w:val="28"/>
                <w:lang w:val="uk-UA"/>
              </w:rPr>
            </w:pPr>
            <w:r w:rsidRPr="00CE18F5">
              <w:rPr>
                <w:b/>
                <w:bCs/>
                <w:color w:val="000000" w:themeColor="text1"/>
                <w:sz w:val="28"/>
                <w:szCs w:val="28"/>
                <w:lang w:val="uk-UA"/>
              </w:rPr>
              <w:t xml:space="preserve">на створення місцевої автоматизованої </w:t>
            </w:r>
          </w:p>
          <w:p w:rsidR="00B00AD8" w:rsidRPr="00CE18F5" w:rsidRDefault="004741F4" w:rsidP="004741F4">
            <w:pPr>
              <w:pStyle w:val="a4"/>
              <w:spacing w:before="0" w:beforeAutospacing="0" w:after="0" w:afterAutospacing="0"/>
              <w:rPr>
                <w:b/>
                <w:bCs/>
                <w:color w:val="000000" w:themeColor="text1"/>
                <w:sz w:val="28"/>
                <w:szCs w:val="28"/>
                <w:lang w:val="uk-UA"/>
              </w:rPr>
            </w:pPr>
            <w:r w:rsidRPr="00CE18F5">
              <w:rPr>
                <w:b/>
                <w:bCs/>
                <w:color w:val="000000" w:themeColor="text1"/>
                <w:sz w:val="28"/>
                <w:szCs w:val="28"/>
                <w:lang w:val="uk-UA"/>
              </w:rPr>
              <w:t xml:space="preserve">системи централізованого оповіщення </w:t>
            </w:r>
          </w:p>
          <w:p w:rsidR="004741F4" w:rsidRPr="00CE18F5" w:rsidRDefault="004741F4" w:rsidP="004741F4">
            <w:pPr>
              <w:pStyle w:val="a4"/>
              <w:spacing w:before="0" w:beforeAutospacing="0" w:after="0" w:afterAutospacing="0"/>
              <w:rPr>
                <w:color w:val="000000" w:themeColor="text1"/>
                <w:lang w:val="uk-UA"/>
              </w:rPr>
            </w:pPr>
            <w:r w:rsidRPr="00CE18F5">
              <w:rPr>
                <w:b/>
                <w:bCs/>
                <w:color w:val="000000" w:themeColor="text1"/>
                <w:sz w:val="28"/>
                <w:szCs w:val="28"/>
                <w:lang w:val="uk-UA"/>
              </w:rPr>
              <w:t>Калуської міської територіальної громади</w:t>
            </w:r>
          </w:p>
        </w:tc>
      </w:tr>
    </w:tbl>
    <w:p w:rsidR="00F23F8A" w:rsidRPr="00CE18F5" w:rsidRDefault="00F23F8A" w:rsidP="002A3EA0">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lang w:val="uk-UA" w:eastAsia="ru-RU"/>
        </w:rPr>
      </w:pPr>
    </w:p>
    <w:p w:rsidR="004741F4" w:rsidRPr="00CE18F5" w:rsidRDefault="004741F4" w:rsidP="002A3EA0">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lang w:val="uk-UA" w:eastAsia="ru-RU"/>
        </w:rPr>
      </w:pPr>
    </w:p>
    <w:p w:rsidR="002A3EA0" w:rsidRPr="00CE18F5" w:rsidRDefault="002A3EA0" w:rsidP="004B4E52">
      <w:pPr>
        <w:shd w:val="clear" w:color="auto" w:fill="FFFFFF"/>
        <w:spacing w:after="0" w:line="240" w:lineRule="auto"/>
        <w:ind w:firstLine="567"/>
        <w:jc w:val="both"/>
        <w:rPr>
          <w:rFonts w:ascii="Times New Roman" w:eastAsia="Times New Roman" w:hAnsi="Times New Roman" w:cs="Times New Roman"/>
          <w:color w:val="000000" w:themeColor="text1"/>
          <w:sz w:val="32"/>
          <w:szCs w:val="32"/>
          <w:lang w:val="uk-UA" w:eastAsia="ru-RU"/>
        </w:rPr>
      </w:pPr>
      <w:r w:rsidRPr="00CE18F5">
        <w:rPr>
          <w:rFonts w:ascii="Times New Roman" w:eastAsia="Times New Roman" w:hAnsi="Times New Roman" w:cs="Times New Roman"/>
          <w:color w:val="000000" w:themeColor="text1"/>
          <w:sz w:val="28"/>
          <w:szCs w:val="28"/>
          <w:bdr w:val="none" w:sz="0" w:space="0" w:color="auto" w:frame="1"/>
          <w:lang w:val="uk-UA" w:eastAsia="ru-RU"/>
        </w:rPr>
        <w:t>Відповідно до ст.36</w:t>
      </w:r>
      <w:r w:rsidRPr="00CE18F5">
        <w:rPr>
          <w:rFonts w:ascii="Times New Roman" w:eastAsia="Times New Roman" w:hAnsi="Times New Roman" w:cs="Times New Roman"/>
          <w:color w:val="000000" w:themeColor="text1"/>
          <w:sz w:val="28"/>
          <w:szCs w:val="28"/>
          <w:bdr w:val="none" w:sz="0" w:space="0" w:color="auto" w:frame="1"/>
          <w:vertAlign w:val="superscript"/>
          <w:lang w:val="uk-UA" w:eastAsia="ru-RU"/>
        </w:rPr>
        <w:t>1</w:t>
      </w:r>
      <w:r w:rsidRPr="00CE18F5">
        <w:rPr>
          <w:rFonts w:ascii="Times New Roman" w:eastAsia="Times New Roman" w:hAnsi="Times New Roman" w:cs="Times New Roman"/>
          <w:color w:val="000000" w:themeColor="text1"/>
          <w:sz w:val="28"/>
          <w:szCs w:val="28"/>
          <w:bdr w:val="none" w:sz="0" w:space="0" w:color="auto" w:frame="1"/>
          <w:lang w:val="uk-UA" w:eastAsia="ru-RU"/>
        </w:rPr>
        <w:t> Закону України «Про місцеве самоврядування в Україні», вимог ст.19 та ч.5 ст.30 Кодексу цивільного захисту України, постанови Кабінету Міністрів України від 09.01.2014 №11 «Про затвердження Положення про єдину державну систему цивільного захисту», постанови Кабінету Міністрів України від 27.09.2017 №733 «Про затвердження Положення про організацію оповіщення про загрозу виникнення або виникнення надзвичайних ситуацій та зв’яз</w:t>
      </w:r>
      <w:r w:rsidR="00264835" w:rsidRPr="00CE18F5">
        <w:rPr>
          <w:rFonts w:ascii="Times New Roman" w:eastAsia="Times New Roman" w:hAnsi="Times New Roman" w:cs="Times New Roman"/>
          <w:color w:val="000000" w:themeColor="text1"/>
          <w:sz w:val="28"/>
          <w:szCs w:val="28"/>
          <w:bdr w:val="none" w:sz="0" w:space="0" w:color="auto" w:frame="1"/>
          <w:lang w:val="uk-UA" w:eastAsia="ru-RU"/>
        </w:rPr>
        <w:t>ку у сфері цивільного захисту»,</w:t>
      </w:r>
      <w:r w:rsidRPr="00CE18F5">
        <w:rPr>
          <w:rFonts w:ascii="Times New Roman" w:eastAsia="Times New Roman" w:hAnsi="Times New Roman" w:cs="Times New Roman"/>
          <w:color w:val="000000" w:themeColor="text1"/>
          <w:sz w:val="28"/>
          <w:szCs w:val="28"/>
          <w:bdr w:val="none" w:sz="0" w:space="0" w:color="auto" w:frame="1"/>
          <w:lang w:val="uk-UA" w:eastAsia="ru-RU"/>
        </w:rPr>
        <w:t xml:space="preserve"> п.5, п.7 Плану заходів щодо реалізації Концепції розвитку та технічної модернізації системи централізованого оповіщення про загрозу виникнення надзвичайних ситуацій або виникнення надзвичайних ситуацій, затвердженого розпорядженням Кабінету Міністрів України від 11.07.2018 №488-р, з метою впровадження місцевої автоматизованої системи централізованого оповіщення </w:t>
      </w:r>
      <w:r w:rsidR="008D1726" w:rsidRPr="00CE18F5">
        <w:rPr>
          <w:rFonts w:ascii="Times New Roman" w:eastAsia="Times New Roman" w:hAnsi="Times New Roman" w:cs="Times New Roman"/>
          <w:color w:val="000000" w:themeColor="text1"/>
          <w:sz w:val="28"/>
          <w:szCs w:val="28"/>
          <w:bdr w:val="none" w:sz="0" w:space="0" w:color="auto" w:frame="1"/>
          <w:lang w:val="uk-UA" w:eastAsia="ru-RU"/>
        </w:rPr>
        <w:t>Калуської міської</w:t>
      </w:r>
      <w:r w:rsidRPr="00CE18F5">
        <w:rPr>
          <w:rFonts w:ascii="Times New Roman" w:eastAsia="Times New Roman" w:hAnsi="Times New Roman" w:cs="Times New Roman"/>
          <w:color w:val="000000" w:themeColor="text1"/>
          <w:sz w:val="28"/>
          <w:szCs w:val="28"/>
          <w:bdr w:val="none" w:sz="0" w:space="0" w:color="auto" w:frame="1"/>
          <w:lang w:val="uk-UA" w:eastAsia="ru-RU"/>
        </w:rPr>
        <w:t xml:space="preserve"> територіальної громади, виконавчий комітет </w:t>
      </w:r>
      <w:r w:rsidR="008D1726" w:rsidRPr="00CE18F5">
        <w:rPr>
          <w:rFonts w:ascii="Times New Roman" w:eastAsia="Times New Roman" w:hAnsi="Times New Roman" w:cs="Times New Roman"/>
          <w:color w:val="000000" w:themeColor="text1"/>
          <w:sz w:val="28"/>
          <w:szCs w:val="28"/>
          <w:bdr w:val="none" w:sz="0" w:space="0" w:color="auto" w:frame="1"/>
          <w:lang w:val="uk-UA" w:eastAsia="ru-RU"/>
        </w:rPr>
        <w:t>Калуської міської</w:t>
      </w:r>
      <w:r w:rsidRPr="00CE18F5">
        <w:rPr>
          <w:rFonts w:ascii="Times New Roman" w:eastAsia="Times New Roman" w:hAnsi="Times New Roman" w:cs="Times New Roman"/>
          <w:color w:val="000000" w:themeColor="text1"/>
          <w:sz w:val="28"/>
          <w:szCs w:val="28"/>
          <w:bdr w:val="none" w:sz="0" w:space="0" w:color="auto" w:frame="1"/>
          <w:lang w:val="uk-UA" w:eastAsia="ru-RU"/>
        </w:rPr>
        <w:t xml:space="preserve"> ради вирішив:</w:t>
      </w:r>
    </w:p>
    <w:p w:rsidR="002A3EA0" w:rsidRPr="00CE18F5" w:rsidRDefault="002A3EA0" w:rsidP="004B4E52">
      <w:pPr>
        <w:pStyle w:val="docdata"/>
        <w:spacing w:before="0" w:beforeAutospacing="0" w:after="0" w:afterAutospacing="0"/>
        <w:ind w:firstLine="567"/>
        <w:jc w:val="both"/>
        <w:rPr>
          <w:color w:val="000000" w:themeColor="text1"/>
          <w:sz w:val="32"/>
          <w:szCs w:val="32"/>
          <w:lang w:val="uk-UA"/>
        </w:rPr>
      </w:pPr>
      <w:r w:rsidRPr="00CE18F5">
        <w:rPr>
          <w:color w:val="000000" w:themeColor="text1"/>
          <w:sz w:val="28"/>
          <w:szCs w:val="28"/>
          <w:bdr w:val="none" w:sz="0" w:space="0" w:color="auto" w:frame="1"/>
          <w:lang w:val="uk-UA"/>
        </w:rPr>
        <w:t xml:space="preserve">1. Затвердити  </w:t>
      </w:r>
      <w:r w:rsidRPr="00CE18F5">
        <w:rPr>
          <w:bCs/>
          <w:color w:val="000000" w:themeColor="text1"/>
          <w:sz w:val="28"/>
          <w:szCs w:val="28"/>
          <w:lang w:val="uk-UA"/>
        </w:rPr>
        <w:t>Технічні вимоги на створення місцевої автоматизованої системи централізованого оповіщення Калуської міської територіальної громади</w:t>
      </w:r>
      <w:r w:rsidRPr="00CE18F5">
        <w:rPr>
          <w:b/>
          <w:bCs/>
          <w:color w:val="000000" w:themeColor="text1"/>
          <w:sz w:val="28"/>
          <w:szCs w:val="28"/>
          <w:lang w:val="uk-UA"/>
        </w:rPr>
        <w:t xml:space="preserve"> </w:t>
      </w:r>
      <w:r w:rsidRPr="00CE18F5">
        <w:rPr>
          <w:color w:val="000000" w:themeColor="text1"/>
          <w:sz w:val="28"/>
          <w:szCs w:val="28"/>
          <w:bdr w:val="none" w:sz="0" w:space="0" w:color="auto" w:frame="1"/>
          <w:lang w:val="uk-UA"/>
        </w:rPr>
        <w:t> (додається).</w:t>
      </w:r>
    </w:p>
    <w:p w:rsidR="002A3EA0" w:rsidRPr="00CE18F5" w:rsidRDefault="002A3EA0" w:rsidP="004B4E52">
      <w:pPr>
        <w:shd w:val="clear" w:color="auto" w:fill="FFFFFF"/>
        <w:spacing w:after="0" w:line="240" w:lineRule="auto"/>
        <w:ind w:firstLine="567"/>
        <w:jc w:val="both"/>
        <w:rPr>
          <w:rFonts w:ascii="Times New Roman" w:eastAsia="Times New Roman" w:hAnsi="Times New Roman" w:cs="Times New Roman"/>
          <w:color w:val="000000" w:themeColor="text1"/>
          <w:sz w:val="32"/>
          <w:szCs w:val="32"/>
          <w:lang w:val="uk-UA" w:eastAsia="ru-RU"/>
        </w:rPr>
      </w:pPr>
      <w:r w:rsidRPr="00CE18F5">
        <w:rPr>
          <w:rFonts w:ascii="Times New Roman" w:eastAsia="Times New Roman" w:hAnsi="Times New Roman" w:cs="Times New Roman"/>
          <w:color w:val="000000" w:themeColor="text1"/>
          <w:sz w:val="28"/>
          <w:szCs w:val="28"/>
          <w:bdr w:val="none" w:sz="0" w:space="0" w:color="auto" w:frame="1"/>
          <w:lang w:val="uk-UA" w:eastAsia="ru-RU"/>
        </w:rPr>
        <w:t>2. Начальнику управління з питань надзвичайних ситуацій</w:t>
      </w:r>
      <w:r w:rsidR="00F23F8A" w:rsidRPr="00CE18F5">
        <w:rPr>
          <w:rFonts w:ascii="Times New Roman" w:eastAsia="Times New Roman" w:hAnsi="Times New Roman" w:cs="Times New Roman"/>
          <w:color w:val="000000" w:themeColor="text1"/>
          <w:sz w:val="28"/>
          <w:szCs w:val="28"/>
          <w:bdr w:val="none" w:sz="0" w:space="0" w:color="auto" w:frame="1"/>
          <w:lang w:val="uk-UA" w:eastAsia="ru-RU"/>
        </w:rPr>
        <w:t xml:space="preserve"> (Олегу Тарбєєву)</w:t>
      </w:r>
      <w:r w:rsidRPr="00CE18F5">
        <w:rPr>
          <w:rFonts w:ascii="Times New Roman" w:eastAsia="Times New Roman" w:hAnsi="Times New Roman" w:cs="Times New Roman"/>
          <w:color w:val="000000" w:themeColor="text1"/>
          <w:sz w:val="28"/>
          <w:szCs w:val="28"/>
          <w:bdr w:val="none" w:sz="0" w:space="0" w:color="auto" w:frame="1"/>
          <w:lang w:val="uk-UA" w:eastAsia="ru-RU"/>
        </w:rPr>
        <w:t xml:space="preserve"> ініціювати розробку </w:t>
      </w:r>
      <w:r w:rsidR="00351FDF" w:rsidRPr="00CE18F5">
        <w:rPr>
          <w:rFonts w:ascii="Times New Roman" w:eastAsia="Times New Roman" w:hAnsi="Times New Roman" w:cs="Times New Roman"/>
          <w:color w:val="000000" w:themeColor="text1"/>
          <w:sz w:val="28"/>
          <w:szCs w:val="28"/>
          <w:bdr w:val="none" w:sz="0" w:space="0" w:color="auto" w:frame="1"/>
          <w:lang w:val="uk-UA" w:eastAsia="ru-RU"/>
        </w:rPr>
        <w:t>техно</w:t>
      </w:r>
      <w:r w:rsidR="00F23F8A" w:rsidRPr="00CE18F5">
        <w:rPr>
          <w:rFonts w:ascii="Times New Roman" w:eastAsia="Times New Roman" w:hAnsi="Times New Roman" w:cs="Times New Roman"/>
          <w:color w:val="000000" w:themeColor="text1"/>
          <w:sz w:val="28"/>
          <w:szCs w:val="28"/>
          <w:bdr w:val="none" w:sz="0" w:space="0" w:color="auto" w:frame="1"/>
          <w:lang w:val="uk-UA" w:eastAsia="ru-RU"/>
        </w:rPr>
        <w:t>робочого проекту</w:t>
      </w:r>
      <w:r w:rsidRPr="00CE18F5">
        <w:rPr>
          <w:rFonts w:ascii="Times New Roman" w:eastAsia="Times New Roman" w:hAnsi="Times New Roman" w:cs="Times New Roman"/>
          <w:color w:val="000000" w:themeColor="text1"/>
          <w:sz w:val="28"/>
          <w:szCs w:val="28"/>
          <w:bdr w:val="none" w:sz="0" w:space="0" w:color="auto" w:frame="1"/>
          <w:lang w:val="uk-UA" w:eastAsia="ru-RU"/>
        </w:rPr>
        <w:t xml:space="preserve"> на створення місцевої автоматизованої системи централізованого оповіщення Калуської міської територіальної громади.</w:t>
      </w:r>
    </w:p>
    <w:p w:rsidR="002A3EA0" w:rsidRPr="00CE18F5" w:rsidRDefault="002A3EA0" w:rsidP="004B4E52">
      <w:pPr>
        <w:shd w:val="clear" w:color="auto" w:fill="FFFFFF"/>
        <w:spacing w:after="0" w:line="240" w:lineRule="auto"/>
        <w:ind w:firstLine="567"/>
        <w:jc w:val="both"/>
        <w:rPr>
          <w:rFonts w:ascii="Times New Roman" w:eastAsia="Times New Roman" w:hAnsi="Times New Roman" w:cs="Times New Roman"/>
          <w:color w:val="000000" w:themeColor="text1"/>
          <w:sz w:val="32"/>
          <w:szCs w:val="32"/>
          <w:lang w:val="uk-UA" w:eastAsia="ru-RU"/>
        </w:rPr>
      </w:pPr>
      <w:r w:rsidRPr="00CE18F5">
        <w:rPr>
          <w:rFonts w:ascii="Times New Roman" w:eastAsia="Times New Roman" w:hAnsi="Times New Roman" w:cs="Times New Roman"/>
          <w:color w:val="000000" w:themeColor="text1"/>
          <w:sz w:val="28"/>
          <w:szCs w:val="28"/>
          <w:bdr w:val="none" w:sz="0" w:space="0" w:color="auto" w:frame="1"/>
          <w:lang w:val="uk-UA" w:eastAsia="ru-RU"/>
        </w:rPr>
        <w:t xml:space="preserve">3. Контроль за виконанням цього рішення покласти на </w:t>
      </w:r>
      <w:r w:rsidR="00F23F8A" w:rsidRPr="00CE18F5">
        <w:rPr>
          <w:rFonts w:ascii="Times New Roman" w:eastAsia="Times New Roman" w:hAnsi="Times New Roman" w:cs="Times New Roman"/>
          <w:color w:val="000000" w:themeColor="text1"/>
          <w:sz w:val="28"/>
          <w:szCs w:val="28"/>
          <w:bdr w:val="none" w:sz="0" w:space="0" w:color="auto" w:frame="1"/>
          <w:lang w:val="uk-UA" w:eastAsia="ru-RU"/>
        </w:rPr>
        <w:t>секретаря міської ради</w:t>
      </w:r>
      <w:r w:rsidRPr="00CE18F5">
        <w:rPr>
          <w:rFonts w:ascii="Times New Roman" w:eastAsia="Times New Roman" w:hAnsi="Times New Roman" w:cs="Times New Roman"/>
          <w:color w:val="000000" w:themeColor="text1"/>
          <w:sz w:val="28"/>
          <w:szCs w:val="28"/>
          <w:bdr w:val="none" w:sz="0" w:space="0" w:color="auto" w:frame="1"/>
          <w:lang w:val="uk-UA" w:eastAsia="ru-RU"/>
        </w:rPr>
        <w:t xml:space="preserve">  </w:t>
      </w:r>
      <w:r w:rsidR="00F23F8A" w:rsidRPr="00CE18F5">
        <w:rPr>
          <w:rFonts w:ascii="Times New Roman" w:eastAsia="Times New Roman" w:hAnsi="Times New Roman" w:cs="Times New Roman"/>
          <w:color w:val="000000" w:themeColor="text1"/>
          <w:sz w:val="28"/>
          <w:szCs w:val="28"/>
          <w:bdr w:val="none" w:sz="0" w:space="0" w:color="auto" w:frame="1"/>
          <w:lang w:val="uk-UA" w:eastAsia="ru-RU"/>
        </w:rPr>
        <w:t>Віктора Гільтайчука.</w:t>
      </w:r>
    </w:p>
    <w:p w:rsidR="00F23F8A" w:rsidRPr="00CE18F5" w:rsidRDefault="00F23F8A" w:rsidP="00F23F8A">
      <w:pPr>
        <w:shd w:val="clear" w:color="auto" w:fill="FFFFFF"/>
        <w:spacing w:before="281" w:after="281" w:line="240" w:lineRule="auto"/>
        <w:jc w:val="both"/>
        <w:rPr>
          <w:rFonts w:ascii="Times New Roman" w:eastAsia="Times New Roman" w:hAnsi="Times New Roman" w:cs="Times New Roman"/>
          <w:color w:val="000000" w:themeColor="text1"/>
          <w:sz w:val="28"/>
          <w:szCs w:val="28"/>
          <w:bdr w:val="none" w:sz="0" w:space="0" w:color="auto" w:frame="1"/>
          <w:lang w:val="uk-UA" w:eastAsia="ru-RU"/>
        </w:rPr>
      </w:pPr>
    </w:p>
    <w:p w:rsidR="0026467B" w:rsidRPr="00CE18F5" w:rsidRDefault="00351FDF" w:rsidP="00F23F8A">
      <w:pPr>
        <w:shd w:val="clear" w:color="auto" w:fill="FFFFFF"/>
        <w:tabs>
          <w:tab w:val="left" w:pos="7371"/>
        </w:tabs>
        <w:spacing w:before="281" w:after="281" w:line="240" w:lineRule="auto"/>
        <w:jc w:val="both"/>
        <w:rPr>
          <w:rFonts w:ascii="Times New Roman" w:eastAsia="Times New Roman" w:hAnsi="Times New Roman" w:cs="Times New Roman"/>
          <w:color w:val="000000" w:themeColor="text1"/>
          <w:sz w:val="28"/>
          <w:szCs w:val="28"/>
          <w:bdr w:val="none" w:sz="0" w:space="0" w:color="auto" w:frame="1"/>
          <w:lang w:val="uk-UA" w:eastAsia="ru-RU"/>
        </w:rPr>
      </w:pPr>
      <w:r w:rsidRPr="00CE18F5">
        <w:rPr>
          <w:rFonts w:ascii="Times New Roman" w:eastAsia="Times New Roman" w:hAnsi="Times New Roman" w:cs="Times New Roman"/>
          <w:color w:val="000000" w:themeColor="text1"/>
          <w:sz w:val="28"/>
          <w:szCs w:val="28"/>
          <w:bdr w:val="none" w:sz="0" w:space="0" w:color="auto" w:frame="1"/>
          <w:lang w:val="uk-UA" w:eastAsia="ru-RU"/>
        </w:rPr>
        <w:t>Міський голова</w:t>
      </w:r>
      <w:r w:rsidRPr="00CE18F5">
        <w:rPr>
          <w:rFonts w:ascii="Times New Roman" w:eastAsia="Times New Roman" w:hAnsi="Times New Roman" w:cs="Times New Roman"/>
          <w:color w:val="000000" w:themeColor="text1"/>
          <w:sz w:val="28"/>
          <w:szCs w:val="28"/>
          <w:bdr w:val="none" w:sz="0" w:space="0" w:color="auto" w:frame="1"/>
          <w:lang w:val="uk-UA" w:eastAsia="ru-RU"/>
        </w:rPr>
        <w:tab/>
        <w:t>Андрій НАЙДА</w:t>
      </w:r>
    </w:p>
    <w:p w:rsidR="0026467B" w:rsidRPr="00CE18F5" w:rsidRDefault="0026467B" w:rsidP="0026467B">
      <w:pPr>
        <w:jc w:val="both"/>
        <w:rPr>
          <w:lang w:val="uk-UA"/>
        </w:rPr>
      </w:pPr>
    </w:p>
    <w:p w:rsidR="00CE18F5" w:rsidRPr="00CE18F5" w:rsidRDefault="00EA4DB9" w:rsidP="00CE18F5">
      <w:pPr>
        <w:pStyle w:val="20"/>
        <w:shd w:val="clear" w:color="auto" w:fill="auto"/>
        <w:spacing w:after="0" w:line="240" w:lineRule="auto"/>
        <w:ind w:left="4962"/>
        <w:rPr>
          <w:rFonts w:ascii="Times New Roman" w:hAnsi="Times New Roman" w:cs="Times New Roman"/>
          <w:sz w:val="28"/>
          <w:szCs w:val="28"/>
          <w:lang w:val="uk-UA"/>
        </w:rPr>
      </w:pPr>
      <w:r w:rsidRPr="00CE18F5">
        <w:rPr>
          <w:rFonts w:ascii="Times New Roman" w:hAnsi="Times New Roman" w:cs="Times New Roman"/>
          <w:b/>
          <w:sz w:val="28"/>
          <w:szCs w:val="28"/>
          <w:lang w:val="uk-UA"/>
        </w:rPr>
        <w:br w:type="page"/>
      </w:r>
      <w:r w:rsidR="00CE18F5" w:rsidRPr="00CE18F5">
        <w:rPr>
          <w:rFonts w:ascii="Times New Roman" w:hAnsi="Times New Roman" w:cs="Times New Roman"/>
          <w:sz w:val="28"/>
          <w:szCs w:val="28"/>
          <w:lang w:val="uk-UA"/>
        </w:rPr>
        <w:lastRenderedPageBreak/>
        <w:t>ЗАТВЕРДЖЕНО</w:t>
      </w:r>
    </w:p>
    <w:p w:rsidR="00CE18F5" w:rsidRPr="00CE18F5" w:rsidRDefault="00CE18F5" w:rsidP="00CE18F5">
      <w:pPr>
        <w:pStyle w:val="20"/>
        <w:shd w:val="clear" w:color="auto" w:fill="auto"/>
        <w:spacing w:after="0" w:line="240" w:lineRule="auto"/>
        <w:ind w:left="4962"/>
        <w:rPr>
          <w:rFonts w:ascii="Times New Roman" w:hAnsi="Times New Roman" w:cs="Times New Roman"/>
          <w:sz w:val="28"/>
          <w:szCs w:val="28"/>
          <w:lang w:val="uk-UA"/>
        </w:rPr>
      </w:pPr>
      <w:r w:rsidRPr="00CE18F5">
        <w:rPr>
          <w:rFonts w:ascii="Times New Roman" w:hAnsi="Times New Roman" w:cs="Times New Roman"/>
          <w:sz w:val="28"/>
          <w:szCs w:val="28"/>
          <w:lang w:val="uk-UA"/>
        </w:rPr>
        <w:t>рішенням виконавчого комітету міської ради територіальної громади</w:t>
      </w:r>
    </w:p>
    <w:p w:rsidR="00CE18F5" w:rsidRPr="00CE18F5" w:rsidRDefault="00CE18F5" w:rsidP="00CE18F5">
      <w:pPr>
        <w:pStyle w:val="20"/>
        <w:shd w:val="clear" w:color="auto" w:fill="auto"/>
        <w:spacing w:after="0" w:line="240" w:lineRule="auto"/>
        <w:ind w:left="4962"/>
        <w:rPr>
          <w:rFonts w:ascii="Times New Roman" w:hAnsi="Times New Roman" w:cs="Times New Roman"/>
          <w:sz w:val="28"/>
          <w:szCs w:val="28"/>
          <w:lang w:val="uk-UA"/>
        </w:rPr>
      </w:pPr>
      <w:r w:rsidRPr="00CE18F5">
        <w:rPr>
          <w:rFonts w:ascii="Times New Roman" w:hAnsi="Times New Roman" w:cs="Times New Roman"/>
          <w:sz w:val="28"/>
          <w:szCs w:val="28"/>
          <w:lang w:val="uk-UA"/>
        </w:rPr>
        <w:t>від  __ ________ 202_ р. № ______</w:t>
      </w:r>
    </w:p>
    <w:p w:rsidR="00CE18F5" w:rsidRPr="00CE18F5" w:rsidRDefault="00CE18F5" w:rsidP="00CE18F5">
      <w:pPr>
        <w:spacing w:after="0" w:line="240" w:lineRule="auto"/>
        <w:jc w:val="center"/>
        <w:rPr>
          <w:rFonts w:ascii="Times New Roman" w:hAnsi="Times New Roman" w:cs="Times New Roman"/>
          <w:b/>
          <w:sz w:val="40"/>
          <w:szCs w:val="40"/>
          <w:lang w:val="uk-UA"/>
        </w:rPr>
      </w:pPr>
    </w:p>
    <w:p w:rsidR="00CE18F5" w:rsidRPr="00CE18F5" w:rsidRDefault="00CE18F5" w:rsidP="00CE18F5">
      <w:pPr>
        <w:spacing w:after="0" w:line="240" w:lineRule="auto"/>
        <w:jc w:val="center"/>
        <w:rPr>
          <w:rFonts w:ascii="Times New Roman" w:hAnsi="Times New Roman" w:cs="Times New Roman"/>
          <w:b/>
          <w:sz w:val="40"/>
          <w:szCs w:val="40"/>
          <w:lang w:val="uk-UA"/>
        </w:rPr>
      </w:pPr>
    </w:p>
    <w:p w:rsidR="00CE18F5" w:rsidRPr="00CE18F5" w:rsidRDefault="00CE18F5" w:rsidP="00CE18F5">
      <w:pPr>
        <w:spacing w:after="0" w:line="240" w:lineRule="auto"/>
        <w:jc w:val="center"/>
        <w:rPr>
          <w:rFonts w:ascii="Times New Roman" w:hAnsi="Times New Roman" w:cs="Times New Roman"/>
          <w:b/>
          <w:sz w:val="40"/>
          <w:szCs w:val="40"/>
          <w:lang w:val="uk-UA"/>
        </w:rPr>
      </w:pPr>
    </w:p>
    <w:p w:rsidR="00CE18F5" w:rsidRPr="00CE18F5" w:rsidRDefault="00CE18F5" w:rsidP="00CE18F5">
      <w:pPr>
        <w:spacing w:after="0" w:line="240" w:lineRule="auto"/>
        <w:jc w:val="center"/>
        <w:rPr>
          <w:rFonts w:ascii="Times New Roman" w:hAnsi="Times New Roman" w:cs="Times New Roman"/>
          <w:b/>
          <w:sz w:val="40"/>
          <w:szCs w:val="40"/>
          <w:lang w:val="uk-UA"/>
        </w:rPr>
      </w:pPr>
    </w:p>
    <w:p w:rsidR="00CE18F5" w:rsidRPr="00CE18F5" w:rsidRDefault="00CE18F5" w:rsidP="00CE18F5">
      <w:pPr>
        <w:spacing w:after="0" w:line="240" w:lineRule="auto"/>
        <w:jc w:val="center"/>
        <w:rPr>
          <w:rFonts w:ascii="Times New Roman" w:hAnsi="Times New Roman" w:cs="Times New Roman"/>
          <w:b/>
          <w:sz w:val="40"/>
          <w:szCs w:val="40"/>
          <w:lang w:val="uk-UA"/>
        </w:rPr>
      </w:pPr>
    </w:p>
    <w:p w:rsidR="00CE18F5" w:rsidRPr="00CE18F5" w:rsidRDefault="00CE18F5" w:rsidP="00CE18F5">
      <w:pPr>
        <w:spacing w:after="0" w:line="240" w:lineRule="auto"/>
        <w:jc w:val="center"/>
        <w:rPr>
          <w:rFonts w:ascii="Times New Roman" w:hAnsi="Times New Roman" w:cs="Times New Roman"/>
          <w:b/>
          <w:sz w:val="40"/>
          <w:szCs w:val="40"/>
          <w:lang w:val="uk-UA"/>
        </w:rPr>
      </w:pPr>
    </w:p>
    <w:p w:rsidR="00CE18F5" w:rsidRPr="00CE18F5" w:rsidRDefault="00CE18F5" w:rsidP="00CE18F5">
      <w:pPr>
        <w:spacing w:after="0" w:line="240" w:lineRule="auto"/>
        <w:jc w:val="center"/>
        <w:rPr>
          <w:rFonts w:ascii="Times New Roman" w:hAnsi="Times New Roman" w:cs="Times New Roman"/>
          <w:b/>
          <w:sz w:val="40"/>
          <w:szCs w:val="40"/>
          <w:lang w:val="uk-UA"/>
        </w:rPr>
      </w:pPr>
    </w:p>
    <w:p w:rsidR="00CE18F5" w:rsidRPr="00CE18F5" w:rsidRDefault="00CE18F5" w:rsidP="00CE18F5">
      <w:pPr>
        <w:spacing w:after="0" w:line="240" w:lineRule="auto"/>
        <w:jc w:val="center"/>
        <w:rPr>
          <w:rFonts w:ascii="Times New Roman" w:hAnsi="Times New Roman" w:cs="Times New Roman"/>
          <w:b/>
          <w:sz w:val="40"/>
          <w:szCs w:val="40"/>
          <w:lang w:val="uk-UA"/>
        </w:rPr>
      </w:pPr>
    </w:p>
    <w:p w:rsidR="00CE18F5" w:rsidRPr="00CE18F5" w:rsidRDefault="00CE18F5" w:rsidP="00CE18F5">
      <w:pPr>
        <w:spacing w:after="0" w:line="240" w:lineRule="auto"/>
        <w:jc w:val="center"/>
        <w:rPr>
          <w:rFonts w:ascii="Times New Roman" w:hAnsi="Times New Roman" w:cs="Times New Roman"/>
          <w:b/>
          <w:sz w:val="40"/>
          <w:szCs w:val="40"/>
          <w:lang w:val="uk-UA"/>
        </w:rPr>
      </w:pPr>
    </w:p>
    <w:p w:rsidR="00CE18F5" w:rsidRPr="00CE18F5" w:rsidRDefault="00CE18F5" w:rsidP="00CE18F5">
      <w:pPr>
        <w:spacing w:after="0" w:line="240" w:lineRule="auto"/>
        <w:jc w:val="center"/>
        <w:rPr>
          <w:rFonts w:ascii="Times New Roman" w:hAnsi="Times New Roman" w:cs="Times New Roman"/>
          <w:b/>
          <w:sz w:val="40"/>
          <w:szCs w:val="40"/>
          <w:lang w:val="uk-UA"/>
        </w:rPr>
      </w:pPr>
      <w:r w:rsidRPr="00CE18F5">
        <w:rPr>
          <w:rFonts w:ascii="Times New Roman" w:hAnsi="Times New Roman" w:cs="Times New Roman"/>
          <w:b/>
          <w:sz w:val="40"/>
          <w:szCs w:val="40"/>
          <w:lang w:val="uk-UA"/>
        </w:rPr>
        <w:t>Технічні вимоги</w:t>
      </w:r>
    </w:p>
    <w:p w:rsidR="00CE18F5" w:rsidRPr="00CE18F5" w:rsidRDefault="00CE18F5" w:rsidP="00CE18F5">
      <w:pPr>
        <w:spacing w:after="0" w:line="240" w:lineRule="auto"/>
        <w:jc w:val="center"/>
        <w:rPr>
          <w:rFonts w:ascii="Times New Roman" w:hAnsi="Times New Roman" w:cs="Times New Roman"/>
          <w:b/>
          <w:lang w:val="uk-UA"/>
        </w:rPr>
      </w:pPr>
      <w:r w:rsidRPr="00CE18F5">
        <w:rPr>
          <w:rFonts w:ascii="Times New Roman" w:hAnsi="Times New Roman" w:cs="Times New Roman"/>
          <w:b/>
          <w:lang w:val="uk-UA"/>
        </w:rPr>
        <w:t>на створення місцевої автоматизованої системи централізованого оповіщення Калуської міської територіальної громади</w:t>
      </w:r>
    </w:p>
    <w:p w:rsidR="00CE18F5" w:rsidRPr="00CE18F5" w:rsidRDefault="00CE18F5" w:rsidP="00CE18F5">
      <w:pPr>
        <w:spacing w:after="0" w:line="240" w:lineRule="auto"/>
        <w:jc w:val="center"/>
        <w:rPr>
          <w:rFonts w:ascii="Times New Roman" w:hAnsi="Times New Roman" w:cs="Times New Roman"/>
          <w:b/>
          <w:lang w:val="uk-UA"/>
        </w:rPr>
      </w:pPr>
    </w:p>
    <w:p w:rsidR="00CE18F5" w:rsidRPr="00CE18F5" w:rsidRDefault="00CE18F5" w:rsidP="00CE18F5">
      <w:pPr>
        <w:spacing w:after="0" w:line="240" w:lineRule="auto"/>
        <w:jc w:val="center"/>
        <w:rPr>
          <w:rFonts w:ascii="Times New Roman" w:hAnsi="Times New Roman" w:cs="Times New Roman"/>
          <w:b/>
          <w:lang w:val="uk-UA"/>
        </w:rPr>
      </w:pPr>
    </w:p>
    <w:p w:rsidR="00CE18F5" w:rsidRPr="00CE18F5" w:rsidRDefault="00CE18F5" w:rsidP="00CE18F5">
      <w:pPr>
        <w:spacing w:after="0" w:line="240" w:lineRule="auto"/>
        <w:jc w:val="center"/>
        <w:rPr>
          <w:rFonts w:ascii="Times New Roman" w:hAnsi="Times New Roman" w:cs="Times New Roman"/>
          <w:b/>
          <w:lang w:val="uk-UA"/>
        </w:rPr>
      </w:pPr>
    </w:p>
    <w:p w:rsidR="00CE18F5" w:rsidRPr="00CE18F5" w:rsidRDefault="00CE18F5" w:rsidP="00CE18F5">
      <w:pPr>
        <w:spacing w:after="0" w:line="240" w:lineRule="auto"/>
        <w:jc w:val="center"/>
        <w:rPr>
          <w:rFonts w:ascii="Times New Roman" w:hAnsi="Times New Roman" w:cs="Times New Roman"/>
          <w:b/>
          <w:lang w:val="uk-UA"/>
        </w:rPr>
      </w:pPr>
    </w:p>
    <w:p w:rsidR="00CE18F5" w:rsidRPr="00CE18F5" w:rsidRDefault="00CE18F5" w:rsidP="00CE18F5">
      <w:pPr>
        <w:spacing w:after="0" w:line="240" w:lineRule="auto"/>
        <w:jc w:val="center"/>
        <w:rPr>
          <w:rFonts w:ascii="Times New Roman" w:hAnsi="Times New Roman" w:cs="Times New Roman"/>
          <w:b/>
          <w:lang w:val="uk-UA"/>
        </w:rPr>
      </w:pPr>
    </w:p>
    <w:p w:rsidR="00CE18F5" w:rsidRPr="00CE18F5" w:rsidRDefault="00CE18F5" w:rsidP="00CE18F5">
      <w:pPr>
        <w:spacing w:after="0" w:line="240" w:lineRule="auto"/>
        <w:jc w:val="center"/>
        <w:rPr>
          <w:rFonts w:ascii="Times New Roman" w:hAnsi="Times New Roman" w:cs="Times New Roman"/>
          <w:b/>
          <w:lang w:val="uk-UA"/>
        </w:rPr>
      </w:pPr>
    </w:p>
    <w:p w:rsidR="00CE18F5" w:rsidRPr="00CE18F5" w:rsidRDefault="00CE18F5" w:rsidP="00CE18F5">
      <w:pPr>
        <w:spacing w:after="0" w:line="240" w:lineRule="auto"/>
        <w:jc w:val="center"/>
        <w:rPr>
          <w:rFonts w:ascii="Times New Roman" w:hAnsi="Times New Roman" w:cs="Times New Roman"/>
          <w:b/>
          <w:lang w:val="uk-UA"/>
        </w:rPr>
      </w:pPr>
    </w:p>
    <w:p w:rsidR="00CE18F5" w:rsidRPr="00CE18F5" w:rsidRDefault="00CE18F5" w:rsidP="00CE18F5">
      <w:pPr>
        <w:spacing w:after="0" w:line="240" w:lineRule="auto"/>
        <w:jc w:val="center"/>
        <w:rPr>
          <w:rFonts w:ascii="Times New Roman" w:hAnsi="Times New Roman" w:cs="Times New Roman"/>
          <w:b/>
          <w:lang w:val="uk-UA"/>
        </w:rPr>
      </w:pPr>
    </w:p>
    <w:p w:rsidR="00CE18F5" w:rsidRPr="00CE18F5" w:rsidRDefault="00CE18F5" w:rsidP="00CE18F5">
      <w:pPr>
        <w:spacing w:after="0" w:line="240" w:lineRule="auto"/>
        <w:jc w:val="center"/>
        <w:rPr>
          <w:rFonts w:ascii="Times New Roman" w:hAnsi="Times New Roman" w:cs="Times New Roman"/>
          <w:b/>
          <w:lang w:val="uk-UA"/>
        </w:rPr>
      </w:pPr>
    </w:p>
    <w:p w:rsidR="00CE18F5" w:rsidRPr="00CE18F5" w:rsidRDefault="00CE18F5" w:rsidP="00CE18F5">
      <w:pPr>
        <w:spacing w:after="0" w:line="240" w:lineRule="auto"/>
        <w:jc w:val="center"/>
        <w:rPr>
          <w:rFonts w:ascii="Times New Roman" w:hAnsi="Times New Roman" w:cs="Times New Roman"/>
          <w:b/>
          <w:lang w:val="uk-UA"/>
        </w:rPr>
      </w:pPr>
    </w:p>
    <w:p w:rsidR="00CE18F5" w:rsidRPr="00CE18F5" w:rsidRDefault="00CE18F5" w:rsidP="00CE18F5">
      <w:pPr>
        <w:spacing w:after="0" w:line="240" w:lineRule="auto"/>
        <w:jc w:val="center"/>
        <w:rPr>
          <w:rFonts w:ascii="Times New Roman" w:hAnsi="Times New Roman" w:cs="Times New Roman"/>
          <w:b/>
          <w:lang w:val="uk-UA"/>
        </w:rPr>
      </w:pPr>
    </w:p>
    <w:p w:rsidR="00CE18F5" w:rsidRDefault="00CE18F5" w:rsidP="00CE18F5">
      <w:pPr>
        <w:spacing w:after="0" w:line="240" w:lineRule="auto"/>
        <w:jc w:val="center"/>
        <w:rPr>
          <w:rFonts w:ascii="Times New Roman" w:hAnsi="Times New Roman" w:cs="Times New Roman"/>
          <w:b/>
          <w:lang w:val="uk-UA"/>
        </w:rPr>
      </w:pPr>
    </w:p>
    <w:p w:rsidR="00513F1B" w:rsidRDefault="00513F1B" w:rsidP="00CE18F5">
      <w:pPr>
        <w:spacing w:after="0" w:line="240" w:lineRule="auto"/>
        <w:jc w:val="center"/>
        <w:rPr>
          <w:rFonts w:ascii="Times New Roman" w:hAnsi="Times New Roman" w:cs="Times New Roman"/>
          <w:b/>
          <w:lang w:val="uk-UA"/>
        </w:rPr>
      </w:pPr>
    </w:p>
    <w:p w:rsidR="00513F1B" w:rsidRDefault="00513F1B" w:rsidP="00CE18F5">
      <w:pPr>
        <w:spacing w:after="0" w:line="240" w:lineRule="auto"/>
        <w:jc w:val="center"/>
        <w:rPr>
          <w:rFonts w:ascii="Times New Roman" w:hAnsi="Times New Roman" w:cs="Times New Roman"/>
          <w:b/>
          <w:lang w:val="uk-UA"/>
        </w:rPr>
      </w:pPr>
    </w:p>
    <w:p w:rsidR="00513F1B" w:rsidRDefault="00513F1B" w:rsidP="00CE18F5">
      <w:pPr>
        <w:spacing w:after="0" w:line="240" w:lineRule="auto"/>
        <w:jc w:val="center"/>
        <w:rPr>
          <w:rFonts w:ascii="Times New Roman" w:hAnsi="Times New Roman" w:cs="Times New Roman"/>
          <w:b/>
          <w:lang w:val="uk-UA"/>
        </w:rPr>
      </w:pPr>
    </w:p>
    <w:p w:rsidR="00513F1B" w:rsidRDefault="00513F1B" w:rsidP="00CE18F5">
      <w:pPr>
        <w:spacing w:after="0" w:line="240" w:lineRule="auto"/>
        <w:jc w:val="center"/>
        <w:rPr>
          <w:rFonts w:ascii="Times New Roman" w:hAnsi="Times New Roman" w:cs="Times New Roman"/>
          <w:b/>
          <w:lang w:val="uk-UA"/>
        </w:rPr>
      </w:pPr>
    </w:p>
    <w:p w:rsidR="00513F1B" w:rsidRDefault="00513F1B" w:rsidP="00CE18F5">
      <w:pPr>
        <w:spacing w:after="0" w:line="240" w:lineRule="auto"/>
        <w:jc w:val="center"/>
        <w:rPr>
          <w:rFonts w:ascii="Times New Roman" w:hAnsi="Times New Roman" w:cs="Times New Roman"/>
          <w:b/>
          <w:lang w:val="uk-UA"/>
        </w:rPr>
      </w:pPr>
    </w:p>
    <w:p w:rsidR="00513F1B" w:rsidRDefault="00513F1B" w:rsidP="00CE18F5">
      <w:pPr>
        <w:spacing w:after="0" w:line="240" w:lineRule="auto"/>
        <w:jc w:val="center"/>
        <w:rPr>
          <w:rFonts w:ascii="Times New Roman" w:hAnsi="Times New Roman" w:cs="Times New Roman"/>
          <w:b/>
          <w:lang w:val="uk-UA"/>
        </w:rPr>
      </w:pPr>
    </w:p>
    <w:p w:rsidR="00513F1B" w:rsidRDefault="00513F1B" w:rsidP="00CE18F5">
      <w:pPr>
        <w:spacing w:after="0" w:line="240" w:lineRule="auto"/>
        <w:jc w:val="center"/>
        <w:rPr>
          <w:rFonts w:ascii="Times New Roman" w:hAnsi="Times New Roman" w:cs="Times New Roman"/>
          <w:b/>
          <w:lang w:val="uk-UA"/>
        </w:rPr>
      </w:pPr>
    </w:p>
    <w:p w:rsidR="00513F1B" w:rsidRDefault="00513F1B" w:rsidP="00CE18F5">
      <w:pPr>
        <w:spacing w:after="0" w:line="240" w:lineRule="auto"/>
        <w:jc w:val="center"/>
        <w:rPr>
          <w:rFonts w:ascii="Times New Roman" w:hAnsi="Times New Roman" w:cs="Times New Roman"/>
          <w:b/>
          <w:lang w:val="uk-UA"/>
        </w:rPr>
      </w:pPr>
    </w:p>
    <w:p w:rsidR="00513F1B" w:rsidRPr="00CE18F5" w:rsidRDefault="00513F1B" w:rsidP="00CE18F5">
      <w:pPr>
        <w:spacing w:after="0" w:line="240" w:lineRule="auto"/>
        <w:jc w:val="center"/>
        <w:rPr>
          <w:rFonts w:ascii="Times New Roman" w:hAnsi="Times New Roman" w:cs="Times New Roman"/>
          <w:b/>
          <w:lang w:val="uk-UA"/>
        </w:rPr>
      </w:pPr>
    </w:p>
    <w:p w:rsidR="00CE18F5" w:rsidRPr="00CE18F5" w:rsidRDefault="00CE18F5" w:rsidP="00CE18F5">
      <w:pPr>
        <w:spacing w:after="0" w:line="240" w:lineRule="auto"/>
        <w:jc w:val="center"/>
        <w:rPr>
          <w:rFonts w:ascii="Times New Roman" w:hAnsi="Times New Roman" w:cs="Times New Roman"/>
          <w:b/>
          <w:lang w:val="uk-UA"/>
        </w:rPr>
      </w:pPr>
    </w:p>
    <w:p w:rsidR="00CE18F5" w:rsidRPr="00CE18F5" w:rsidRDefault="00CE18F5" w:rsidP="00CE18F5">
      <w:pPr>
        <w:spacing w:after="0" w:line="240" w:lineRule="auto"/>
        <w:jc w:val="center"/>
        <w:rPr>
          <w:rFonts w:ascii="Times New Roman" w:hAnsi="Times New Roman" w:cs="Times New Roman"/>
          <w:b/>
          <w:lang w:val="uk-UA"/>
        </w:rPr>
      </w:pPr>
    </w:p>
    <w:p w:rsidR="00CE18F5" w:rsidRPr="00CE18F5" w:rsidRDefault="00CE18F5" w:rsidP="00CE18F5">
      <w:pPr>
        <w:spacing w:after="0" w:line="240" w:lineRule="auto"/>
        <w:jc w:val="center"/>
        <w:rPr>
          <w:rFonts w:ascii="Times New Roman" w:hAnsi="Times New Roman" w:cs="Times New Roman"/>
          <w:b/>
          <w:lang w:val="uk-UA"/>
        </w:rPr>
      </w:pPr>
    </w:p>
    <w:p w:rsidR="00CE18F5" w:rsidRPr="00CE18F5" w:rsidRDefault="00CE18F5" w:rsidP="00CE18F5">
      <w:pPr>
        <w:spacing w:after="0" w:line="240" w:lineRule="auto"/>
        <w:jc w:val="center"/>
        <w:rPr>
          <w:rFonts w:ascii="Times New Roman" w:hAnsi="Times New Roman" w:cs="Times New Roman"/>
          <w:b/>
          <w:lang w:val="uk-UA"/>
        </w:rPr>
      </w:pPr>
    </w:p>
    <w:p w:rsidR="00CE18F5" w:rsidRPr="00CE18F5" w:rsidRDefault="00CE18F5" w:rsidP="00CE18F5">
      <w:pPr>
        <w:spacing w:after="0" w:line="240" w:lineRule="auto"/>
        <w:jc w:val="center"/>
        <w:rPr>
          <w:rFonts w:ascii="Times New Roman" w:hAnsi="Times New Roman" w:cs="Times New Roman"/>
          <w:lang w:val="uk-UA"/>
        </w:rPr>
      </w:pPr>
      <w:r w:rsidRPr="00CE18F5">
        <w:rPr>
          <w:rFonts w:ascii="Times New Roman" w:hAnsi="Times New Roman" w:cs="Times New Roman"/>
          <w:lang w:val="uk-UA"/>
        </w:rPr>
        <w:t xml:space="preserve">Калуш </w:t>
      </w:r>
    </w:p>
    <w:p w:rsidR="00CE18F5" w:rsidRPr="00CE18F5" w:rsidRDefault="00CE18F5" w:rsidP="00CE18F5">
      <w:pPr>
        <w:spacing w:after="0" w:line="240" w:lineRule="auto"/>
        <w:jc w:val="center"/>
        <w:rPr>
          <w:rFonts w:ascii="Times New Roman" w:hAnsi="Times New Roman" w:cs="Times New Roman"/>
          <w:lang w:val="uk-UA"/>
        </w:rPr>
      </w:pPr>
      <w:r w:rsidRPr="00CE18F5">
        <w:rPr>
          <w:rFonts w:ascii="Times New Roman" w:hAnsi="Times New Roman" w:cs="Times New Roman"/>
          <w:lang w:val="uk-UA"/>
        </w:rPr>
        <w:t>2025</w:t>
      </w:r>
    </w:p>
    <w:p w:rsidR="00CE18F5" w:rsidRPr="00CE18F5" w:rsidRDefault="00CE18F5" w:rsidP="00CE18F5">
      <w:pPr>
        <w:pStyle w:val="20"/>
        <w:shd w:val="clear" w:color="auto" w:fill="auto"/>
        <w:spacing w:after="0" w:line="240" w:lineRule="auto"/>
        <w:jc w:val="center"/>
        <w:rPr>
          <w:rFonts w:ascii="Times New Roman" w:hAnsi="Times New Roman" w:cs="Times New Roman"/>
          <w:b/>
          <w:sz w:val="28"/>
          <w:szCs w:val="28"/>
          <w:lang w:val="uk-UA"/>
        </w:rPr>
      </w:pPr>
    </w:p>
    <w:p w:rsidR="00CE18F5" w:rsidRPr="00CE18F5" w:rsidRDefault="00CE18F5">
      <w:pPr>
        <w:rPr>
          <w:rFonts w:ascii="Times New Roman" w:hAnsi="Times New Roman" w:cs="Times New Roman"/>
          <w:lang w:val="uk-UA"/>
        </w:rPr>
      </w:pPr>
      <w:r w:rsidRPr="00CE18F5">
        <w:rPr>
          <w:rFonts w:ascii="Times New Roman" w:hAnsi="Times New Roman" w:cs="Times New Roman"/>
          <w:lang w:val="uk-UA"/>
        </w:rPr>
        <w:br w:type="page"/>
      </w:r>
    </w:p>
    <w:p w:rsidR="00CE18F5" w:rsidRPr="00513F1B" w:rsidRDefault="00CE18F5" w:rsidP="00CE18F5">
      <w:pPr>
        <w:keepNext/>
        <w:spacing w:after="0" w:line="240" w:lineRule="auto"/>
        <w:ind w:left="709"/>
        <w:jc w:val="center"/>
        <w:rPr>
          <w:rFonts w:ascii="Times New Roman" w:hAnsi="Times New Roman" w:cs="Times New Roman"/>
          <w:sz w:val="24"/>
          <w:szCs w:val="24"/>
          <w:lang w:val="uk-UA"/>
        </w:rPr>
      </w:pPr>
      <w:r w:rsidRPr="00513F1B">
        <w:rPr>
          <w:rFonts w:ascii="Times New Roman" w:hAnsi="Times New Roman" w:cs="Times New Roman"/>
          <w:sz w:val="24"/>
          <w:szCs w:val="24"/>
          <w:lang w:val="uk-UA"/>
        </w:rPr>
        <w:lastRenderedPageBreak/>
        <w:t>І. Загальні положення</w:t>
      </w:r>
    </w:p>
    <w:p w:rsidR="00CE18F5" w:rsidRPr="00513F1B" w:rsidRDefault="00CE18F5" w:rsidP="00CE18F5">
      <w:pPr>
        <w:numPr>
          <w:ilvl w:val="1"/>
          <w:numId w:val="5"/>
        </w:numPr>
        <w:spacing w:after="0" w:line="240" w:lineRule="auto"/>
        <w:ind w:firstLine="71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 xml:space="preserve">Ці Технічні вимоги розроблено на виконання пункту 9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 затвердженого розпорядженням Кабінету Міністрів України від 11 липня 2018 р. № 488-р. з метою опису технічних рішень та технологій, які необхідно впровадити та застосувати для створення місцевої автоматизованої системи централізованого оповіщення Калуської міської територіальної громади (далі – МАСЦО МТГ). </w:t>
      </w:r>
    </w:p>
    <w:p w:rsidR="00CE18F5" w:rsidRPr="00513F1B" w:rsidRDefault="00CE18F5" w:rsidP="00CE18F5">
      <w:pPr>
        <w:numPr>
          <w:ilvl w:val="1"/>
          <w:numId w:val="5"/>
        </w:numPr>
        <w:spacing w:after="0" w:line="240" w:lineRule="auto"/>
        <w:ind w:firstLine="71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Технічні вимоги розроблено відповідно до:</w:t>
      </w:r>
    </w:p>
    <w:p w:rsidR="00CE18F5" w:rsidRPr="00513F1B" w:rsidRDefault="00CE18F5" w:rsidP="00CE18F5">
      <w:pPr>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Кодексу цивільного захисту України;</w:t>
      </w:r>
    </w:p>
    <w:p w:rsidR="00CE18F5" w:rsidRPr="00513F1B" w:rsidRDefault="00CE18F5" w:rsidP="00CE18F5">
      <w:pPr>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Концепції розвитку та технічної модернізації системи централізованого оповіщення про загрозу виникнення або виникнення надзвичайних ситуацій, схваленої розпорядженням Кабінету Міністрів України від 31 січня 2018 р. № 43-р (далі – Концепція);</w:t>
      </w:r>
    </w:p>
    <w:p w:rsidR="00CE18F5" w:rsidRPr="00513F1B" w:rsidRDefault="00CE18F5" w:rsidP="00CE18F5">
      <w:pPr>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Положення про організацію оповіщення про загрозу виникнення або виникнення надзвичайних ситуацій та зв’язку у сфері цивільного захисту, затвердженого постановою Кабінету Міністрів України від 27 вересня 2017 р. № 733 (далі – Положення про оповіщення ЦЗ );</w:t>
      </w:r>
    </w:p>
    <w:p w:rsidR="00CE18F5" w:rsidRPr="00513F1B" w:rsidRDefault="00CE18F5" w:rsidP="00CE18F5">
      <w:pPr>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Інструкції щодо практик проектування, дослідження, введення в експлуатацію та технічного обслуговування (супроводження) автоматизованих систем централізованого оповіщення, затвердженої наказом Міністерства внутрішніх справ від 08 лютого 2019 р. № 93 та зареєстрованому в Міністерстві юстиції України 22 квітня 2019 р. за № 418/33389;</w:t>
      </w:r>
    </w:p>
    <w:p w:rsidR="00CE18F5" w:rsidRPr="00513F1B" w:rsidRDefault="00CE18F5" w:rsidP="00CE18F5">
      <w:pPr>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Рекомендацій щодо проектування та розрахунку зони впевненого приймання звукового сигналу про небезпеку «УВАГА ВСІМ», затверджених наказом ДСНС України від 26 липня 2018 р. № 468(далі – Рекомендації по «УВАГА ВСІМ»);</w:t>
      </w:r>
    </w:p>
    <w:p w:rsidR="00CE18F5" w:rsidRPr="00513F1B" w:rsidRDefault="00CE18F5" w:rsidP="00CE18F5">
      <w:pPr>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Положення про Івано-Франківську обласну територіальну систему централізованого оповіщення, затвердженого розпорядженням облдержадміністрації від 14.11.2019 р. № 583 (далі – Положення про обласну ТАСЦО);</w:t>
      </w:r>
    </w:p>
    <w:p w:rsidR="00CE18F5" w:rsidRPr="00513F1B" w:rsidRDefault="00CE18F5" w:rsidP="00CE18F5">
      <w:pPr>
        <w:pStyle w:val="20"/>
        <w:shd w:val="clear" w:color="auto" w:fill="auto"/>
        <w:spacing w:after="0" w:line="240" w:lineRule="auto"/>
        <w:ind w:firstLine="641"/>
        <w:rPr>
          <w:rFonts w:ascii="Times New Roman" w:hAnsi="Times New Roman" w:cs="Times New Roman"/>
          <w:sz w:val="24"/>
          <w:szCs w:val="24"/>
          <w:lang w:val="uk-UA"/>
        </w:rPr>
      </w:pPr>
      <w:r w:rsidRPr="00513F1B">
        <w:rPr>
          <w:rFonts w:ascii="Times New Roman" w:hAnsi="Times New Roman" w:cs="Times New Roman"/>
          <w:sz w:val="24"/>
          <w:szCs w:val="24"/>
          <w:lang w:val="uk-UA"/>
        </w:rPr>
        <w:t>Технічних вимог до реконструкції (модернізації) Івано-Франківської обласної територіальної автоматизованої системи централізованого оповіщення, затверджених начальником управління з питань цивільного захисту облдержадміністрації 13 травня 2022 року (далі – технічні вимоги до обласної ТАСЦО);</w:t>
      </w:r>
    </w:p>
    <w:p w:rsidR="00CE18F5" w:rsidRPr="00513F1B" w:rsidRDefault="00CE18F5" w:rsidP="00CE18F5">
      <w:pPr>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Положення про Калуську місцеву автоматизовану систему централізованого оповіщення, затвердженого розпорядженням міського голови від 26.07.2024 № 162-р, зі змінами, розпорядження міського голови від 30.07.2024 № 170-р (далі – Положення про МСЦО МТГ);</w:t>
      </w:r>
    </w:p>
    <w:p w:rsidR="00CE18F5" w:rsidRPr="00513F1B" w:rsidRDefault="00CE18F5" w:rsidP="00CE18F5">
      <w:pPr>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вимог правил і рекомендацій національних, міжнародних та європейських стандартів.</w:t>
      </w:r>
    </w:p>
    <w:p w:rsidR="00CE18F5" w:rsidRPr="00513F1B" w:rsidRDefault="00CE18F5" w:rsidP="00CE18F5">
      <w:pPr>
        <w:numPr>
          <w:ilvl w:val="1"/>
          <w:numId w:val="5"/>
        </w:numPr>
        <w:spacing w:after="0" w:line="240" w:lineRule="auto"/>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МАСЦО МТГ – програмно-технічний комплекс, призначений для прийому сигналів і повідомлень від Івано-Франківської обласної територіальної автоматизованої системи централізованого оповіщення (далі – обласна ТАСЦО) та оповіщення осіб керівного складу і чергових служб відповідних місцевих органів виконавчої влади, органів місцевого самоврядування, здійснення оповіщення підприємств, де функціонують локальні та об’єктові системи оповіщення, установ та організацій, місць масового перебування людей, сил цивільного захисту та населення МТГ.</w:t>
      </w:r>
    </w:p>
    <w:p w:rsidR="00CE18F5" w:rsidRPr="00513F1B" w:rsidRDefault="00CE18F5" w:rsidP="00CE18F5">
      <w:pPr>
        <w:numPr>
          <w:ilvl w:val="1"/>
          <w:numId w:val="5"/>
        </w:numPr>
        <w:spacing w:after="0" w:line="240" w:lineRule="auto"/>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Створення МАСЦО МТГ має забезпечити:</w:t>
      </w:r>
    </w:p>
    <w:p w:rsidR="00CE18F5" w:rsidRPr="00513F1B" w:rsidRDefault="00CE18F5" w:rsidP="00CE18F5">
      <w:pPr>
        <w:spacing w:after="0" w:line="240" w:lineRule="auto"/>
        <w:contextualSpacing/>
        <w:rPr>
          <w:rFonts w:ascii="Times New Roman" w:hAnsi="Times New Roman" w:cs="Times New Roman"/>
          <w:sz w:val="24"/>
          <w:szCs w:val="24"/>
          <w:lang w:val="uk-UA"/>
        </w:rPr>
      </w:pPr>
      <w:r w:rsidRPr="00513F1B">
        <w:rPr>
          <w:rFonts w:ascii="Times New Roman" w:hAnsi="Times New Roman" w:cs="Times New Roman"/>
          <w:sz w:val="24"/>
          <w:szCs w:val="24"/>
          <w:lang w:val="uk-UA"/>
        </w:rPr>
        <w:t>цифровізацію процесів оповіщення місцевих органів виконавчої влади, органів місцевого самоврядування, а також населення громади;</w:t>
      </w:r>
    </w:p>
    <w:p w:rsidR="00CE18F5" w:rsidRPr="00513F1B" w:rsidRDefault="00CE18F5" w:rsidP="00CE18F5">
      <w:pPr>
        <w:pStyle w:val="a7"/>
        <w:spacing w:after="0" w:line="240" w:lineRule="auto"/>
        <w:ind w:left="0" w:firstLine="709"/>
        <w:jc w:val="both"/>
        <w:rPr>
          <w:rFonts w:ascii="Times New Roman" w:hAnsi="Times New Roman"/>
          <w:sz w:val="24"/>
          <w:szCs w:val="24"/>
        </w:rPr>
      </w:pPr>
      <w:r w:rsidRPr="00513F1B">
        <w:rPr>
          <w:rFonts w:ascii="Times New Roman" w:hAnsi="Times New Roman"/>
          <w:sz w:val="24"/>
          <w:szCs w:val="24"/>
        </w:rPr>
        <w:t>отримання сигналів і повідомлень про загрозу виникнення або виникнення надзвичайних ситуацій загальнодержавного і регіонального рівнів та інформації з питань цивільного захисту від обласної ТАСЦО;</w:t>
      </w:r>
    </w:p>
    <w:p w:rsidR="00CE18F5" w:rsidRPr="00513F1B" w:rsidRDefault="00CE18F5" w:rsidP="00CE18F5">
      <w:pPr>
        <w:spacing w:after="0" w:line="240" w:lineRule="auto"/>
        <w:contextualSpacing/>
        <w:rPr>
          <w:rFonts w:ascii="Times New Roman" w:hAnsi="Times New Roman" w:cs="Times New Roman"/>
          <w:sz w:val="24"/>
          <w:szCs w:val="24"/>
          <w:lang w:val="uk-UA"/>
        </w:rPr>
      </w:pPr>
      <w:r w:rsidRPr="00513F1B">
        <w:rPr>
          <w:rFonts w:ascii="Times New Roman" w:hAnsi="Times New Roman" w:cs="Times New Roman"/>
          <w:sz w:val="24"/>
          <w:szCs w:val="24"/>
          <w:lang w:val="uk-UA"/>
        </w:rPr>
        <w:t>доведення сигналів про загрозу виникнення або виникнення надзвичайних ситуацій місцевого рівня та інформації з питань цивільного захисту відповідно до Положення про МСЦО МТГ;</w:t>
      </w:r>
    </w:p>
    <w:p w:rsidR="00CE18F5" w:rsidRPr="00513F1B" w:rsidRDefault="00CE18F5" w:rsidP="00CE18F5">
      <w:pPr>
        <w:spacing w:after="0" w:line="240" w:lineRule="auto"/>
        <w:contextualSpacing/>
        <w:rPr>
          <w:rFonts w:ascii="Times New Roman" w:hAnsi="Times New Roman" w:cs="Times New Roman"/>
          <w:sz w:val="24"/>
          <w:szCs w:val="24"/>
          <w:lang w:val="uk-UA"/>
        </w:rPr>
      </w:pPr>
      <w:r w:rsidRPr="00513F1B">
        <w:rPr>
          <w:rFonts w:ascii="Times New Roman" w:hAnsi="Times New Roman" w:cs="Times New Roman"/>
          <w:sz w:val="24"/>
          <w:szCs w:val="24"/>
          <w:lang w:val="uk-UA"/>
        </w:rPr>
        <w:lastRenderedPageBreak/>
        <w:t>оновлення морально застарілих технологій обробки і передачі інформації в МАСЦО МТГ;</w:t>
      </w:r>
    </w:p>
    <w:p w:rsidR="00CE18F5" w:rsidRPr="00513F1B" w:rsidRDefault="00CE18F5" w:rsidP="00CE18F5">
      <w:pPr>
        <w:spacing w:after="0" w:line="240" w:lineRule="auto"/>
        <w:contextualSpacing/>
        <w:rPr>
          <w:rFonts w:ascii="Times New Roman" w:hAnsi="Times New Roman" w:cs="Times New Roman"/>
          <w:sz w:val="24"/>
          <w:szCs w:val="24"/>
          <w:lang w:val="uk-UA"/>
        </w:rPr>
      </w:pPr>
      <w:r w:rsidRPr="00513F1B">
        <w:rPr>
          <w:rFonts w:ascii="Times New Roman" w:hAnsi="Times New Roman" w:cs="Times New Roman"/>
          <w:sz w:val="24"/>
          <w:szCs w:val="24"/>
          <w:lang w:val="uk-UA"/>
        </w:rPr>
        <w:t>автоматичну або автоматизовану інформаційну взаємодію між елементами МАСЦО МТГ, із обласною ТАСЦО та автоматизованими системами централізованого оповіщення (АСЦО) всіх рівнів, а також з автоматизованими системами раннього виявлення загрози виникнення надзвичайних ситуацій та оповіщення населення (далі – СРВНСО), якими обладнуються об’єкти підвищеної небезпеки (далі – ОПН).</w:t>
      </w:r>
    </w:p>
    <w:p w:rsidR="00CE18F5" w:rsidRPr="00513F1B" w:rsidRDefault="00CE18F5" w:rsidP="00CE18F5">
      <w:pPr>
        <w:spacing w:after="0" w:line="240" w:lineRule="auto"/>
        <w:contextualSpacing/>
        <w:rPr>
          <w:rFonts w:ascii="Times New Roman" w:hAnsi="Times New Roman" w:cs="Times New Roman"/>
          <w:sz w:val="24"/>
          <w:szCs w:val="24"/>
          <w:lang w:val="uk-UA"/>
        </w:rPr>
      </w:pPr>
      <w:r w:rsidRPr="00513F1B">
        <w:rPr>
          <w:rFonts w:ascii="Times New Roman" w:hAnsi="Times New Roman" w:cs="Times New Roman"/>
          <w:sz w:val="24"/>
          <w:szCs w:val="24"/>
          <w:lang w:val="uk-UA"/>
        </w:rPr>
        <w:t>кібербезпеку, відсутність впливу та можливостей втручання у роботу МАСЦО МТГ.</w:t>
      </w:r>
    </w:p>
    <w:p w:rsidR="00CE18F5" w:rsidRPr="00513F1B" w:rsidRDefault="00CE18F5" w:rsidP="00CE18F5">
      <w:pPr>
        <w:numPr>
          <w:ilvl w:val="1"/>
          <w:numId w:val="5"/>
        </w:numPr>
        <w:spacing w:after="0" w:line="240" w:lineRule="auto"/>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 xml:space="preserve">Створена МАСЦО МТГ має поступово замінити </w:t>
      </w:r>
      <w:r w:rsidRPr="00513F1B">
        <w:rPr>
          <w:rStyle w:val="2"/>
          <w:rFonts w:ascii="Times New Roman" w:hAnsi="Times New Roman" w:cs="Times New Roman"/>
          <w:sz w:val="24"/>
          <w:szCs w:val="24"/>
          <w:lang w:val="uk-UA"/>
        </w:rPr>
        <w:t>існуючу</w:t>
      </w:r>
      <w:r w:rsidRPr="00513F1B">
        <w:rPr>
          <w:rFonts w:ascii="Times New Roman" w:hAnsi="Times New Roman" w:cs="Times New Roman"/>
          <w:sz w:val="24"/>
          <w:szCs w:val="24"/>
          <w:lang w:val="uk-UA"/>
        </w:rPr>
        <w:t xml:space="preserve"> автоматизовану систему озвучення територій (АСОТ), яка є частиною обласної системи оповіщення «Сигнал-ВО» і побудована на базі апаратури П-160 за командно-сигнальним принципом в умовах глобального воєнного протистояння в 70 – 80-х роках минулого століття та орієнтована на доведення сигналів оповіщення лише в особливий період.</w:t>
      </w:r>
    </w:p>
    <w:p w:rsidR="00CE18F5" w:rsidRPr="00513F1B" w:rsidRDefault="00CE18F5" w:rsidP="00CE18F5">
      <w:pPr>
        <w:numPr>
          <w:ilvl w:val="1"/>
          <w:numId w:val="5"/>
        </w:numPr>
        <w:spacing w:after="0" w:line="240" w:lineRule="auto"/>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Обов’язковою умовою створення МАСЦО МТГ є розробка бібліотек (програмних модулів) спеціалізованого програмного забезпечення для забезпечення інформаційної взаємодії з іншими АСЦО, а також інтеграції з існуючими системами оповіщення та інформування.</w:t>
      </w:r>
    </w:p>
    <w:p w:rsidR="00CE18F5" w:rsidRPr="00513F1B" w:rsidRDefault="00CE18F5" w:rsidP="00CE18F5">
      <w:pPr>
        <w:numPr>
          <w:ilvl w:val="1"/>
          <w:numId w:val="5"/>
        </w:numPr>
        <w:spacing w:after="0" w:line="240" w:lineRule="auto"/>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При розробці бібліотек (програмних модулів) спеціалізованого програмного забезпечення системи оповіщення доцільно застосовувати мови програмування С#, HTML, CSS, Javascript, які є найбільш розповсюдженими у сфері програмування. Також, при проектуванні необхідно розмежовувати алгоритмічні частини від інтерфейсу та забезпечення спільного використання компонентів.</w:t>
      </w:r>
    </w:p>
    <w:p w:rsidR="00CE18F5" w:rsidRPr="00513F1B" w:rsidRDefault="00CE18F5" w:rsidP="00CE18F5">
      <w:pPr>
        <w:numPr>
          <w:ilvl w:val="1"/>
          <w:numId w:val="5"/>
        </w:numPr>
        <w:spacing w:after="0" w:line="240" w:lineRule="auto"/>
        <w:jc w:val="both"/>
        <w:rPr>
          <w:rFonts w:ascii="Times New Roman" w:hAnsi="Times New Roman" w:cs="Times New Roman"/>
          <w:bCs/>
          <w:sz w:val="24"/>
          <w:szCs w:val="24"/>
          <w:lang w:val="uk-UA"/>
        </w:rPr>
      </w:pPr>
      <w:r w:rsidRPr="00513F1B">
        <w:rPr>
          <w:rFonts w:ascii="Times New Roman" w:hAnsi="Times New Roman" w:cs="Times New Roman"/>
          <w:bCs/>
          <w:sz w:val="24"/>
          <w:szCs w:val="24"/>
          <w:lang w:val="uk-UA"/>
        </w:rPr>
        <w:t>МАСЦО МТГ створюється у рамках Концепції та Технічних вимог до обласної ТАСЦО.</w:t>
      </w:r>
    </w:p>
    <w:p w:rsidR="00CE18F5" w:rsidRPr="00513F1B" w:rsidRDefault="00CE18F5" w:rsidP="00CE18F5">
      <w:pPr>
        <w:numPr>
          <w:ilvl w:val="1"/>
          <w:numId w:val="5"/>
        </w:numPr>
        <w:spacing w:after="0" w:line="240" w:lineRule="auto"/>
        <w:jc w:val="both"/>
        <w:rPr>
          <w:rFonts w:ascii="Times New Roman" w:hAnsi="Times New Roman" w:cs="Times New Roman"/>
          <w:bCs/>
          <w:sz w:val="24"/>
          <w:szCs w:val="24"/>
          <w:lang w:val="uk-UA"/>
        </w:rPr>
      </w:pPr>
      <w:r w:rsidRPr="00513F1B">
        <w:rPr>
          <w:rFonts w:ascii="Times New Roman" w:hAnsi="Times New Roman" w:cs="Times New Roman"/>
          <w:bCs/>
          <w:sz w:val="24"/>
          <w:szCs w:val="24"/>
          <w:lang w:val="uk-UA"/>
        </w:rPr>
        <w:t>Технічні вимоги безпосередньо не впливають на організацію діяльності оперативної служби управління з питань надзвичайних ситуацій міської ради, а визначають лише організаційно-технічні питання щодо впровадження та функціонування МАСЦО МТГ.</w:t>
      </w:r>
    </w:p>
    <w:p w:rsidR="00CE18F5" w:rsidRPr="00513F1B" w:rsidRDefault="00CE18F5" w:rsidP="00CE18F5">
      <w:pPr>
        <w:numPr>
          <w:ilvl w:val="1"/>
          <w:numId w:val="5"/>
        </w:numPr>
        <w:spacing w:after="0" w:line="240" w:lineRule="auto"/>
        <w:jc w:val="both"/>
        <w:rPr>
          <w:rFonts w:ascii="Times New Roman" w:hAnsi="Times New Roman" w:cs="Times New Roman"/>
          <w:bCs/>
          <w:sz w:val="24"/>
          <w:szCs w:val="24"/>
          <w:lang w:val="uk-UA"/>
        </w:rPr>
      </w:pPr>
      <w:r w:rsidRPr="00513F1B">
        <w:rPr>
          <w:rFonts w:ascii="Times New Roman" w:hAnsi="Times New Roman" w:cs="Times New Roman"/>
          <w:bCs/>
          <w:sz w:val="24"/>
          <w:szCs w:val="24"/>
          <w:lang w:val="uk-UA"/>
        </w:rPr>
        <w:t>Цей документ є специфікацією технічних рішень, технологій та вимог і призначений для використання профільними фахівцями зацікавлених сторін, які мають потребу у вичерпному їх розумінні, з'ясуванні та аналізі процесу реалізації проекту щодо створення МАСЦО МТГ, під час її реалізації та після її завершення.</w:t>
      </w:r>
    </w:p>
    <w:p w:rsidR="00CE18F5" w:rsidRPr="00513F1B" w:rsidRDefault="00CE18F5" w:rsidP="00CE18F5">
      <w:pPr>
        <w:widowControl w:val="0"/>
        <w:spacing w:after="0" w:line="240" w:lineRule="auto"/>
        <w:jc w:val="center"/>
        <w:rPr>
          <w:rFonts w:ascii="Times New Roman" w:hAnsi="Times New Roman" w:cs="Times New Roman"/>
          <w:sz w:val="24"/>
          <w:szCs w:val="24"/>
          <w:lang w:val="uk-UA"/>
        </w:rPr>
      </w:pPr>
      <w:r w:rsidRPr="00513F1B">
        <w:rPr>
          <w:rFonts w:ascii="Times New Roman" w:hAnsi="Times New Roman" w:cs="Times New Roman"/>
          <w:bCs/>
          <w:sz w:val="24"/>
          <w:szCs w:val="24"/>
          <w:lang w:val="uk-UA"/>
        </w:rPr>
        <w:t xml:space="preserve">ІІ. Загальні </w:t>
      </w:r>
      <w:r w:rsidRPr="00513F1B">
        <w:rPr>
          <w:rFonts w:ascii="Times New Roman" w:hAnsi="Times New Roman" w:cs="Times New Roman"/>
          <w:sz w:val="24"/>
          <w:szCs w:val="24"/>
          <w:lang w:val="uk-UA"/>
        </w:rPr>
        <w:t>вимоги до МАСЦО МТГ</w:t>
      </w:r>
    </w:p>
    <w:p w:rsidR="00CE18F5" w:rsidRPr="00513F1B" w:rsidRDefault="00CE18F5" w:rsidP="00CE18F5">
      <w:pPr>
        <w:numPr>
          <w:ilvl w:val="1"/>
          <w:numId w:val="2"/>
        </w:numPr>
        <w:spacing w:after="0" w:line="240" w:lineRule="auto"/>
        <w:ind w:left="1"/>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Електронна комунікаційна інфраструктура МАСЦО МТГ розгортається на базі існуючої територіально розподіленої транспортної платформи Національної телекомунікаційної мережі (ТП НТМ) та</w:t>
      </w:r>
      <w:r w:rsidRPr="00513F1B">
        <w:rPr>
          <w:rFonts w:ascii="Times New Roman" w:hAnsi="Times New Roman" w:cs="Times New Roman"/>
          <w:iCs/>
          <w:sz w:val="24"/>
          <w:szCs w:val="24"/>
          <w:lang w:val="uk-UA"/>
        </w:rPr>
        <w:t xml:space="preserve"> ресурсів мереж електронних комунікацій загального користування.</w:t>
      </w:r>
    </w:p>
    <w:p w:rsidR="00CE18F5" w:rsidRPr="00513F1B" w:rsidRDefault="00CE18F5" w:rsidP="00CE18F5">
      <w:pPr>
        <w:widowControl w:val="0"/>
        <w:numPr>
          <w:ilvl w:val="1"/>
          <w:numId w:val="2"/>
        </w:numPr>
        <w:spacing w:after="0" w:line="240" w:lineRule="auto"/>
        <w:ind w:left="1"/>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У МАСЦО МТГ  повинні бути впроваджені функції:</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автоматичного або автоматизованого приймання (передавання) в реальному масштабі часу вхідної (вихідної) інформації, а також її реєстрації;</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автоматизованого підтвердження прийому інформації (повідомлень, сигналів, команд, даних, документів) щодо оповіщення про загрозу або виникнення надзвичайних ситуацій від пунктів управління у будь-якому напрямку оповіщення;</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документування (протоколювання) вхідної та вихідної інформації, подій усіх процесів оповіщення та дій користувачів МАСЦО МТГ із можливістю формування друкованих звітів;</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єдиної інформаційної бази (бази даних) МАСЦО МТГ для автоматизованого або автоматичного приймання (передавання) формалізованої інформації (даних, документів) щодо оповіщення та/або інформаційної взаємодії;</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циркулярного, циркулярного за заздалегідь встановленими сценаріями, вибіркового або за пріоритетом передавання інформації за призначенням щодо оповіщення;</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 xml:space="preserve">інформаційної взаємодії із обласною ТАСЦО, іншими АСЦО, а також з </w:t>
      </w:r>
      <w:r w:rsidRPr="00513F1B">
        <w:rPr>
          <w:rFonts w:ascii="Times New Roman" w:hAnsi="Times New Roman" w:cs="Times New Roman"/>
          <w:sz w:val="24"/>
          <w:szCs w:val="24"/>
          <w:lang w:val="uk-UA"/>
        </w:rPr>
        <w:t>СРВНСО</w:t>
      </w:r>
      <w:r w:rsidRPr="00513F1B">
        <w:rPr>
          <w:rFonts w:ascii="Times New Roman" w:hAnsi="Times New Roman" w:cs="Times New Roman"/>
          <w:bCs/>
          <w:sz w:val="24"/>
          <w:szCs w:val="24"/>
          <w:lang w:val="uk-UA"/>
        </w:rPr>
        <w:t xml:space="preserve"> ОПН;</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 xml:space="preserve">автоматичного або автоматизованого створення та передавання в реальному масштабі </w:t>
      </w:r>
      <w:r w:rsidRPr="00513F1B">
        <w:rPr>
          <w:rFonts w:ascii="Times New Roman" w:hAnsi="Times New Roman" w:cs="Times New Roman"/>
          <w:bCs/>
          <w:sz w:val="24"/>
          <w:szCs w:val="24"/>
          <w:lang w:val="uk-UA"/>
        </w:rPr>
        <w:lastRenderedPageBreak/>
        <w:t>часу сигналів та/або файлів формалізованого звукового повідомлення на кінцеве обладнання МАСЦО МТГ;</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графічного відображення на мапі зони дії надзвичайних ситуацій, оголошених в МАСЦО МТГ та інших АСЦО, у тому числі у суміжних з нею адміністративно - територіальних регіонах інших АСЦО;</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автоматичного моніторингу та контролю доступності прикладних програм автоматизованих робочих місць (АРМ) оповіщення та стану кінцевого обладнання МАСЦО МТГ;</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багаторівневого доступу користувачам МАСЦО МТГ згідно встановлених профілів та прав доступу до її мережевих та інформаційних ресурсів;</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управління кінцевим пристроями оповіщення (далі – КПО) МАСЦО МТГ;</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sz w:val="24"/>
          <w:szCs w:val="24"/>
          <w:lang w:val="uk-UA" w:eastAsia="zh-CN"/>
        </w:rPr>
        <w:t xml:space="preserve">автоматизоване переключення мереж радіомовлення для передачі сигналів </w:t>
      </w:r>
      <w:r w:rsidRPr="00513F1B">
        <w:rPr>
          <w:rFonts w:ascii="Times New Roman" w:hAnsi="Times New Roman" w:cs="Times New Roman"/>
          <w:bCs/>
          <w:sz w:val="24"/>
          <w:szCs w:val="24"/>
          <w:lang w:val="uk-UA"/>
        </w:rPr>
        <w:t>та/або файлів звукового повідомлення;</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автоматичного або автоматизованого відтворення файлів формалізованого звукового повідомлення КПО та включення/виключення електромеханічних сирен МАСЦО МТГ.</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Архітектура МАСЦО МТГ має організаційну та функціональну складові, що визначаються ознаками розподілу за призначенням об’єктів автоматизації та функціональних елементів МАСЦО МТГ.</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Відповідно до вимог пункту __ Положення МСЦО МТГ організаційна складова її архітектури має включати наступні об’єкти автоматизації:</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основне та запасне АРМ керування МАСЦО МТГ (далі – АРМ МАСЦО МТГ) Калуської міської ради МТГ (далі – МР МТГ);</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оперативно-диспетчерська служба міського управління головного управління Державної служби України з надзвичайних ситуацій в області (далі – МУ ГУ ДСНС);</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оперативно-чергові (чергові, оперативно-диспетчерські, диспетчерські) служби територіальних підрозділів центральних органів виконавчої влади в області (у разі їх утворення);</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чергова служба управління з питань надзвичайних ситуацій МР МТГ;</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об’єктові системи оповіщення об’єктів з масовим перебуванням людей;</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 xml:space="preserve">диспетчерські служби ОПН на території МТГ, зона ураження від яких, при виникненні аварії, може виходити за межі ОПН та МТГ і їхні </w:t>
      </w:r>
      <w:r w:rsidRPr="00513F1B">
        <w:rPr>
          <w:rFonts w:ascii="Times New Roman" w:hAnsi="Times New Roman" w:cs="Times New Roman"/>
          <w:sz w:val="24"/>
          <w:szCs w:val="24"/>
          <w:lang w:val="uk-UA"/>
        </w:rPr>
        <w:t>СРВНСО</w:t>
      </w:r>
      <w:r w:rsidRPr="00513F1B">
        <w:rPr>
          <w:rFonts w:ascii="Times New Roman" w:hAnsi="Times New Roman" w:cs="Times New Roman"/>
          <w:bCs/>
          <w:sz w:val="24"/>
          <w:szCs w:val="24"/>
          <w:lang w:val="uk-UA"/>
        </w:rPr>
        <w:t>;</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телерадіостудії.</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Елементами функціональної складової архітектури МАСЦО МТГ, які забезпечують виконання системою основних функцій, є:</w:t>
      </w:r>
    </w:p>
    <w:p w:rsidR="00CE18F5" w:rsidRPr="00513F1B" w:rsidRDefault="00CE18F5" w:rsidP="00CE18F5">
      <w:pPr>
        <w:widowControl w:val="0"/>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основний та запасний комплекси засобів автоматизації (КЗА) – сукупність програмних і технічних засобів програмно-технічного комплексу МАСЦО МТГ на основному та запасному АРМ МАСЦО МТГ, за допомогою яких забезпечується управління МАСЦО МТГ;</w:t>
      </w:r>
    </w:p>
    <w:p w:rsidR="00CE18F5" w:rsidRPr="00513F1B" w:rsidRDefault="00CE18F5" w:rsidP="00CE18F5">
      <w:pPr>
        <w:widowControl w:val="0"/>
        <w:spacing w:after="0" w:line="240" w:lineRule="auto"/>
        <w:ind w:firstLine="567"/>
        <w:rPr>
          <w:rFonts w:ascii="Times New Roman" w:hAnsi="Times New Roman" w:cs="Times New Roman"/>
          <w:sz w:val="24"/>
          <w:szCs w:val="24"/>
          <w:lang w:val="uk-UA" w:eastAsia="uk-UA" w:bidi="ru-RU"/>
        </w:rPr>
      </w:pPr>
      <w:r w:rsidRPr="00513F1B">
        <w:rPr>
          <w:rFonts w:ascii="Times New Roman" w:hAnsi="Times New Roman" w:cs="Times New Roman"/>
          <w:sz w:val="24"/>
          <w:szCs w:val="24"/>
          <w:lang w:val="uk-UA" w:eastAsia="uk-UA" w:bidi="ru-RU"/>
        </w:rPr>
        <w:t>АРМ адміністраторів – спеціально визначені та обладнані АРМ, які призначені для координації (адміністрування) усіх робіт щодо функціонування програмно-технічного комплексу (далі – ПТК) МАСЦО МТГ, а також управління кібербезпекою в МАСЦО МТГ та формування політики безпеки в ній;</w:t>
      </w:r>
    </w:p>
    <w:p w:rsidR="00CE18F5" w:rsidRPr="00513F1B" w:rsidRDefault="00CE18F5" w:rsidP="00CE18F5">
      <w:pPr>
        <w:widowControl w:val="0"/>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bidi="ru-RU"/>
        </w:rPr>
        <w:t xml:space="preserve">програмний додаток «АРМ </w:t>
      </w:r>
      <w:r w:rsidRPr="00513F1B">
        <w:rPr>
          <w:rFonts w:ascii="Times New Roman" w:hAnsi="Times New Roman" w:cs="Times New Roman"/>
          <w:sz w:val="24"/>
          <w:szCs w:val="24"/>
          <w:lang w:val="uk-UA"/>
        </w:rPr>
        <w:t>оповіщення» – користувацьке програмне забезпечення, яке встановлюється на спеціальному обладнанні та оснащене необхідними технічними засобами АРМ, які призначені для виконання функціональних обов’язків черговим персоналом та відповідальними особами АРМ МАСЦО МТГ, диспетчерською службою МУ ГУ ДСНС, оперативно-чергових (чергових, оперативно-диспетчерських, диспетчерських) служб територіальних підрозділів центральних органів виконавчої влади, оперативно-чергових (чергових) служб МТГ, диспетчерських служб ОПН та телерадіостудій щодо оповіщення про загрозу виникнення або виникнення надзвичайних ситуацій;</w:t>
      </w:r>
    </w:p>
    <w:p w:rsidR="00CE18F5" w:rsidRPr="00513F1B" w:rsidRDefault="00CE18F5" w:rsidP="00CE18F5">
      <w:pPr>
        <w:widowControl w:val="0"/>
        <w:spacing w:after="0" w:line="240" w:lineRule="auto"/>
        <w:ind w:firstLine="567"/>
        <w:rPr>
          <w:rFonts w:ascii="Times New Roman" w:hAnsi="Times New Roman" w:cs="Times New Roman"/>
          <w:sz w:val="24"/>
          <w:szCs w:val="24"/>
          <w:lang w:val="uk-UA" w:eastAsia="uk-UA"/>
        </w:rPr>
      </w:pPr>
      <w:r w:rsidRPr="00513F1B">
        <w:rPr>
          <w:rFonts w:ascii="Times New Roman" w:hAnsi="Times New Roman" w:cs="Times New Roman"/>
          <w:sz w:val="24"/>
          <w:szCs w:val="24"/>
          <w:lang w:val="uk-UA" w:eastAsia="uk-UA"/>
        </w:rPr>
        <w:t xml:space="preserve">бібліотека МАСЦО МТГ– програмний засіб, який через уніфікований прикладний </w:t>
      </w:r>
      <w:r w:rsidRPr="00513F1B">
        <w:rPr>
          <w:rFonts w:ascii="Times New Roman" w:hAnsi="Times New Roman" w:cs="Times New Roman"/>
          <w:sz w:val="24"/>
          <w:szCs w:val="24"/>
          <w:lang w:val="uk-UA" w:eastAsia="uk-UA"/>
        </w:rPr>
        <w:lastRenderedPageBreak/>
        <w:t>програмний інтерфейс (англійською ApplicationProgrammingInterface, API) забезпечує інформаційну взаємодію (інтеграцію) МАСЦО МТГ та обласної ТАСЦО;</w:t>
      </w:r>
    </w:p>
    <w:p w:rsidR="00CE18F5" w:rsidRPr="00513F1B" w:rsidRDefault="00CE18F5" w:rsidP="00CE18F5">
      <w:pPr>
        <w:widowControl w:val="0"/>
        <w:spacing w:after="0" w:line="240" w:lineRule="auto"/>
        <w:ind w:firstLine="567"/>
        <w:rPr>
          <w:rFonts w:ascii="Times New Roman" w:hAnsi="Times New Roman" w:cs="Times New Roman"/>
          <w:sz w:val="24"/>
          <w:szCs w:val="24"/>
          <w:lang w:val="uk-UA" w:eastAsia="uk-UA"/>
        </w:rPr>
      </w:pPr>
      <w:r w:rsidRPr="00513F1B">
        <w:rPr>
          <w:rFonts w:ascii="Times New Roman" w:hAnsi="Times New Roman" w:cs="Times New Roman"/>
          <w:sz w:val="24"/>
          <w:szCs w:val="24"/>
          <w:lang w:val="uk-UA" w:eastAsia="uk-UA"/>
        </w:rPr>
        <w:t xml:space="preserve">бібліотека </w:t>
      </w:r>
      <w:r w:rsidRPr="00513F1B">
        <w:rPr>
          <w:rFonts w:ascii="Times New Roman" w:hAnsi="Times New Roman" w:cs="Times New Roman"/>
          <w:sz w:val="24"/>
          <w:szCs w:val="24"/>
          <w:lang w:val="uk-UA"/>
        </w:rPr>
        <w:t>СРВНСО</w:t>
      </w:r>
      <w:r w:rsidRPr="00513F1B">
        <w:rPr>
          <w:rFonts w:ascii="Times New Roman" w:hAnsi="Times New Roman" w:cs="Times New Roman"/>
          <w:sz w:val="24"/>
          <w:szCs w:val="24"/>
          <w:lang w:val="uk-UA" w:eastAsia="uk-UA"/>
        </w:rPr>
        <w:t xml:space="preserve">– програмний засіб, який через API забезпечує інформаційну взаємодію (інтеграцію) МАСЦО МТГ з </w:t>
      </w:r>
      <w:r w:rsidRPr="00513F1B">
        <w:rPr>
          <w:rFonts w:ascii="Times New Roman" w:hAnsi="Times New Roman" w:cs="Times New Roman"/>
          <w:sz w:val="24"/>
          <w:szCs w:val="24"/>
          <w:lang w:val="uk-UA"/>
        </w:rPr>
        <w:t xml:space="preserve">СРВНСО </w:t>
      </w:r>
      <w:r w:rsidRPr="00513F1B">
        <w:rPr>
          <w:rFonts w:ascii="Times New Roman" w:hAnsi="Times New Roman" w:cs="Times New Roman"/>
          <w:sz w:val="24"/>
          <w:szCs w:val="24"/>
          <w:lang w:val="uk-UA" w:eastAsia="uk-UA"/>
        </w:rPr>
        <w:t>диспетчерських служб ОПН на території МТГ;</w:t>
      </w:r>
    </w:p>
    <w:p w:rsidR="00CE18F5" w:rsidRPr="00513F1B" w:rsidRDefault="00CE18F5" w:rsidP="00CE18F5">
      <w:pPr>
        <w:widowControl w:val="0"/>
        <w:shd w:val="clear" w:color="auto" w:fill="FFFFFF"/>
        <w:spacing w:after="0" w:line="240" w:lineRule="auto"/>
        <w:ind w:firstLine="567"/>
        <w:rPr>
          <w:rFonts w:ascii="Times New Roman" w:hAnsi="Times New Roman" w:cs="Times New Roman"/>
          <w:sz w:val="24"/>
          <w:szCs w:val="24"/>
          <w:lang w:val="uk-UA" w:eastAsia="uk-UA"/>
        </w:rPr>
      </w:pPr>
      <w:r w:rsidRPr="00513F1B">
        <w:rPr>
          <w:rFonts w:ascii="Times New Roman" w:hAnsi="Times New Roman" w:cs="Times New Roman"/>
          <w:sz w:val="24"/>
          <w:szCs w:val="24"/>
          <w:lang w:val="uk-UA" w:eastAsia="uk-UA"/>
        </w:rPr>
        <w:t>апаратно-програмні засоби доступу (далі - АПЗД) до МАСЦО МТГ – спеціалізовані технічні засоби, які через API забезпечують взаємодію МАСЦО МТГ із КПО МАСЦО МТГ;</w:t>
      </w:r>
    </w:p>
    <w:p w:rsidR="00CE18F5" w:rsidRPr="00513F1B" w:rsidRDefault="00CE18F5" w:rsidP="00CE18F5">
      <w:pPr>
        <w:widowControl w:val="0"/>
        <w:shd w:val="clear" w:color="auto" w:fill="FFFFFF"/>
        <w:spacing w:after="0" w:line="240" w:lineRule="auto"/>
        <w:ind w:firstLine="567"/>
        <w:rPr>
          <w:rFonts w:ascii="Times New Roman" w:hAnsi="Times New Roman" w:cs="Times New Roman"/>
          <w:sz w:val="24"/>
          <w:szCs w:val="24"/>
          <w:lang w:val="uk-UA" w:eastAsia="uk-UA"/>
        </w:rPr>
      </w:pPr>
      <w:r w:rsidRPr="00513F1B">
        <w:rPr>
          <w:rFonts w:ascii="Times New Roman" w:hAnsi="Times New Roman" w:cs="Times New Roman"/>
          <w:sz w:val="24"/>
          <w:szCs w:val="24"/>
          <w:lang w:val="uk-UA" w:eastAsia="uk-UA"/>
        </w:rPr>
        <w:t>КПО МАСЦО МТГ – технічні засоби, які через АПЗД МАСЦО МТГ забезпечують доведення сформованих у обласній ТАСЦО та МАСЦО МТГ сигналів і повідомлень про загрозу та виникнення надзвичайних ситуацій, аварій, катастроф, епідемій, пожеж тощо до підприємств, установ, організацій та населення області;</w:t>
      </w:r>
    </w:p>
    <w:p w:rsidR="00CE18F5" w:rsidRPr="00513F1B" w:rsidRDefault="00CE18F5" w:rsidP="00CE18F5">
      <w:pPr>
        <w:widowControl w:val="0"/>
        <w:shd w:val="clear" w:color="auto" w:fill="FFFFFF"/>
        <w:spacing w:after="0" w:line="240" w:lineRule="auto"/>
        <w:ind w:firstLine="567"/>
        <w:rPr>
          <w:rFonts w:ascii="Times New Roman" w:hAnsi="Times New Roman" w:cs="Times New Roman"/>
          <w:sz w:val="24"/>
          <w:szCs w:val="24"/>
          <w:lang w:val="uk-UA" w:eastAsia="uk-UA"/>
        </w:rPr>
      </w:pPr>
      <w:r w:rsidRPr="00513F1B">
        <w:rPr>
          <w:rFonts w:ascii="Times New Roman" w:hAnsi="Times New Roman" w:cs="Times New Roman"/>
          <w:bCs/>
          <w:sz w:val="24"/>
          <w:szCs w:val="24"/>
          <w:lang w:val="uk-UA"/>
        </w:rPr>
        <w:t>електромеханічні сирени, звучання яких означає сигнал «Увага всім», які автоматизовано включаються/виключаються за допомогою АПЗД;</w:t>
      </w:r>
    </w:p>
    <w:p w:rsidR="00CE18F5" w:rsidRPr="00513F1B" w:rsidRDefault="00CE18F5" w:rsidP="00CE18F5">
      <w:pPr>
        <w:widowControl w:val="0"/>
        <w:shd w:val="clear" w:color="auto" w:fill="FFFFFF"/>
        <w:spacing w:after="0" w:line="240" w:lineRule="auto"/>
        <w:ind w:firstLine="567"/>
        <w:rPr>
          <w:rFonts w:ascii="Times New Roman" w:hAnsi="Times New Roman" w:cs="Times New Roman"/>
          <w:sz w:val="24"/>
          <w:szCs w:val="24"/>
          <w:lang w:val="uk-UA" w:eastAsia="uk-UA"/>
        </w:rPr>
      </w:pPr>
      <w:r w:rsidRPr="00513F1B">
        <w:rPr>
          <w:rFonts w:ascii="Times New Roman" w:hAnsi="Times New Roman" w:cs="Times New Roman"/>
          <w:sz w:val="24"/>
          <w:szCs w:val="24"/>
          <w:lang w:val="uk-UA" w:eastAsia="uk-UA"/>
        </w:rPr>
        <w:t>технічні засоби електронних комунікацій (далі - ТЗЕК) – технічні засоби, які призначені для створення інфраструктури електронних комунікацій та їх мережевого захисту;</w:t>
      </w:r>
    </w:p>
    <w:p w:rsidR="00CE18F5" w:rsidRPr="00513F1B" w:rsidRDefault="00CE18F5" w:rsidP="00CE18F5">
      <w:pPr>
        <w:widowControl w:val="0"/>
        <w:shd w:val="clear" w:color="auto" w:fill="FFFFFF"/>
        <w:spacing w:after="0" w:line="240" w:lineRule="auto"/>
        <w:ind w:firstLine="567"/>
        <w:rPr>
          <w:rFonts w:ascii="Times New Roman" w:hAnsi="Times New Roman" w:cs="Times New Roman"/>
          <w:sz w:val="24"/>
          <w:szCs w:val="24"/>
          <w:lang w:val="uk-UA" w:eastAsia="uk-UA"/>
        </w:rPr>
      </w:pPr>
      <w:r w:rsidRPr="00513F1B">
        <w:rPr>
          <w:rFonts w:ascii="Times New Roman" w:hAnsi="Times New Roman" w:cs="Times New Roman"/>
          <w:sz w:val="24"/>
          <w:szCs w:val="24"/>
          <w:lang w:val="uk-UA" w:eastAsia="uk-UA"/>
        </w:rPr>
        <w:t>кінцеве обладнання взаємодії (далі - КОВ) – кінцеве обладнання системи міжвідомчого телефонного зв’язку (технічні засоби телефонного та відео зв’язку).</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В архітектурі МАСЦО МТГ елементи функціональної складової мають жорстку прив’язку до її об’єктів автоматизації організаційної складової. Перелік елементів функціональної складової архітектури МАСЦО МТГ та їх кількість наведено у додатку № 1 до цих Технічних вимог.</w:t>
      </w:r>
    </w:p>
    <w:p w:rsidR="00CE18F5" w:rsidRPr="00513F1B" w:rsidRDefault="00CE18F5" w:rsidP="00CE18F5">
      <w:pPr>
        <w:widowControl w:val="0"/>
        <w:numPr>
          <w:ilvl w:val="1"/>
          <w:numId w:val="2"/>
        </w:numPr>
        <w:spacing w:after="0" w:line="240" w:lineRule="auto"/>
        <w:ind w:left="0" w:firstLine="567"/>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Межа демаркації (розмежування) організаційної складової архітектури МАСЦО МТГ закінчується на АПЗД МАСЦО МТГ, а на об’єктах автоматизації передбачає забезпечення доступу:</w:t>
      </w:r>
    </w:p>
    <w:p w:rsidR="00CE18F5" w:rsidRPr="00513F1B" w:rsidRDefault="00CE18F5" w:rsidP="00CE18F5">
      <w:pPr>
        <w:widowControl w:val="0"/>
        <w:shd w:val="clear" w:color="auto" w:fill="FFFFFF"/>
        <w:spacing w:after="0" w:line="240" w:lineRule="auto"/>
        <w:ind w:firstLine="567"/>
        <w:rPr>
          <w:rFonts w:ascii="Times New Roman" w:hAnsi="Times New Roman" w:cs="Times New Roman"/>
          <w:sz w:val="24"/>
          <w:szCs w:val="24"/>
          <w:lang w:val="uk-UA" w:eastAsia="uk-UA"/>
        </w:rPr>
      </w:pPr>
      <w:r w:rsidRPr="00513F1B">
        <w:rPr>
          <w:rFonts w:ascii="Times New Roman" w:hAnsi="Times New Roman" w:cs="Times New Roman"/>
          <w:sz w:val="24"/>
          <w:szCs w:val="24"/>
          <w:lang w:val="uk-UA" w:eastAsia="uk-UA"/>
        </w:rPr>
        <w:t>програмного додатку «АРМ оповіщення» оперативно-чергових (чергових, оперативно-диспетчерських, диспетчерських) служб територіальних підрозділів центральних органів виконавчої влади на території МТГ, чергової служби МР МТГ, а також телерадіостудій;</w:t>
      </w:r>
    </w:p>
    <w:p w:rsidR="00CE18F5" w:rsidRPr="00513F1B" w:rsidRDefault="00CE18F5" w:rsidP="00CE18F5">
      <w:pPr>
        <w:widowControl w:val="0"/>
        <w:shd w:val="clear" w:color="auto" w:fill="FFFFFF"/>
        <w:spacing w:after="0" w:line="240" w:lineRule="auto"/>
        <w:ind w:firstLine="567"/>
        <w:rPr>
          <w:rFonts w:ascii="Times New Roman" w:hAnsi="Times New Roman" w:cs="Times New Roman"/>
          <w:sz w:val="24"/>
          <w:szCs w:val="24"/>
          <w:lang w:val="uk-UA" w:eastAsia="uk-UA"/>
        </w:rPr>
      </w:pPr>
      <w:r w:rsidRPr="00513F1B">
        <w:rPr>
          <w:rFonts w:ascii="Times New Roman" w:hAnsi="Times New Roman" w:cs="Times New Roman"/>
          <w:sz w:val="24"/>
          <w:szCs w:val="24"/>
          <w:lang w:val="uk-UA"/>
        </w:rPr>
        <w:t xml:space="preserve">СРВНСО </w:t>
      </w:r>
      <w:r w:rsidRPr="00513F1B">
        <w:rPr>
          <w:rFonts w:ascii="Times New Roman" w:hAnsi="Times New Roman" w:cs="Times New Roman"/>
          <w:sz w:val="24"/>
          <w:szCs w:val="24"/>
          <w:lang w:val="uk-UA" w:eastAsia="uk-UA"/>
        </w:rPr>
        <w:t>диспетчерських служб ОПН на території МТГ, зона ураження від яких при виникненні аварії може виходити за межі МТГ.</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eastAsia="uk-UA"/>
        </w:rPr>
        <w:t>Елементи функціональної складової архітектури МАСЦО МТГ повинні бути</w:t>
      </w:r>
      <w:r w:rsidRPr="00513F1B">
        <w:rPr>
          <w:rFonts w:ascii="Times New Roman" w:hAnsi="Times New Roman" w:cs="Times New Roman"/>
          <w:sz w:val="24"/>
          <w:szCs w:val="24"/>
          <w:lang w:val="uk-UA"/>
        </w:rPr>
        <w:t xml:space="preserve"> об’єднані каналами передачі даних в єдину віртуальну приватну мережу, а також взаємодіяти із ПТК та АРМ оповіщення обласної ТАСЦО, іншими АСЦО, а також з СРВНСО.</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Основними елементами КЗА МАСЦО МТГ є прикладні програми (рисунок 2.1), що повинні забезпечувати виконання визначених у пункті 2.2 цих Технічних вимог функцій:</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 xml:space="preserve">серверні (спеціалізоване програмне забезпечення, управління серверами, забезпечення візуалізації інтерфейсів користувачів, бібліотеки обласної ТАСЦО, МАСЦО МТГ та </w:t>
      </w:r>
      <w:r w:rsidRPr="00513F1B">
        <w:rPr>
          <w:rFonts w:ascii="Times New Roman" w:hAnsi="Times New Roman" w:cs="Times New Roman"/>
          <w:sz w:val="24"/>
          <w:szCs w:val="24"/>
          <w:lang w:val="uk-UA"/>
        </w:rPr>
        <w:t>СРВНСО</w:t>
      </w:r>
      <w:r w:rsidRPr="00513F1B">
        <w:rPr>
          <w:rFonts w:ascii="Times New Roman" w:hAnsi="Times New Roman" w:cs="Times New Roman"/>
          <w:bCs/>
          <w:sz w:val="24"/>
          <w:szCs w:val="24"/>
          <w:lang w:val="uk-UA"/>
        </w:rPr>
        <w:t>, кіберзахист, сховища даних тощо);</w:t>
      </w:r>
    </w:p>
    <w:p w:rsidR="00CE18F5" w:rsidRPr="00513F1B" w:rsidRDefault="00CE18F5" w:rsidP="00CE18F5">
      <w:pPr>
        <w:widowControl w:val="0"/>
        <w:spacing w:after="0" w:line="240" w:lineRule="auto"/>
        <w:rPr>
          <w:rFonts w:ascii="Times New Roman" w:hAnsi="Times New Roman" w:cs="Times New Roman"/>
          <w:bCs/>
          <w:sz w:val="24"/>
          <w:szCs w:val="24"/>
          <w:lang w:val="uk-UA"/>
        </w:rPr>
      </w:pPr>
      <w:r w:rsidRPr="00513F1B">
        <w:rPr>
          <w:rFonts w:ascii="Times New Roman" w:hAnsi="Times New Roman" w:cs="Times New Roman"/>
          <w:bCs/>
          <w:sz w:val="24"/>
          <w:szCs w:val="24"/>
          <w:lang w:val="uk-UA"/>
        </w:rPr>
        <w:t>прикладні програми – програмні додатки «АРМ оповіщення»;</w:t>
      </w:r>
    </w:p>
    <w:p w:rsidR="00CE18F5" w:rsidRPr="00513F1B" w:rsidRDefault="00CE18F5" w:rsidP="00CE18F5">
      <w:pPr>
        <w:widowControl w:val="0"/>
        <w:spacing w:after="0" w:line="240" w:lineRule="auto"/>
        <w:ind w:left="709"/>
        <w:rPr>
          <w:rFonts w:ascii="Times New Roman" w:hAnsi="Times New Roman" w:cs="Times New Roman"/>
          <w:sz w:val="24"/>
          <w:szCs w:val="24"/>
          <w:lang w:val="uk-UA"/>
        </w:rPr>
      </w:pPr>
      <w:r w:rsidRPr="00513F1B">
        <w:rPr>
          <w:rFonts w:ascii="Times New Roman" w:hAnsi="Times New Roman" w:cs="Times New Roman"/>
          <w:bCs/>
          <w:sz w:val="24"/>
          <w:szCs w:val="24"/>
          <w:lang w:val="uk-UA"/>
        </w:rPr>
        <w:t>прикладні програми АРМ адміністраторів.</w:t>
      </w:r>
    </w:p>
    <w:p w:rsidR="00CE18F5" w:rsidRPr="00513F1B" w:rsidRDefault="00CE18F5" w:rsidP="00CE18F5">
      <w:pPr>
        <w:widowControl w:val="0"/>
        <w:spacing w:after="0" w:line="240" w:lineRule="auto"/>
        <w:jc w:val="center"/>
        <w:rPr>
          <w:rFonts w:ascii="Times New Roman" w:hAnsi="Times New Roman" w:cs="Times New Roman"/>
          <w:sz w:val="24"/>
          <w:szCs w:val="24"/>
          <w:lang w:val="uk-UA"/>
        </w:rPr>
      </w:pPr>
      <w:r w:rsidRPr="00513F1B">
        <w:rPr>
          <w:rFonts w:ascii="Times New Roman" w:eastAsia="Times New Roman" w:hAnsi="Times New Roman" w:cs="Times New Roman"/>
          <w:noProof/>
          <w:sz w:val="24"/>
          <w:szCs w:val="24"/>
          <w:lang w:val="uk-UA" w:eastAsia="ru-RU"/>
        </w:rPr>
        <w:lastRenderedPageBreak/>
        <w:drawing>
          <wp:inline distT="0" distB="0" distL="0" distR="0">
            <wp:extent cx="5189220" cy="3798353"/>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33063" cy="3830445"/>
                    </a:xfrm>
                    <a:prstGeom prst="rect">
                      <a:avLst/>
                    </a:prstGeom>
                  </pic:spPr>
                </pic:pic>
              </a:graphicData>
            </a:graphic>
          </wp:inline>
        </w:drawing>
      </w:r>
    </w:p>
    <w:p w:rsidR="00CE18F5" w:rsidRPr="00513F1B" w:rsidRDefault="00CE18F5" w:rsidP="00CE18F5">
      <w:pPr>
        <w:widowControl w:val="0"/>
        <w:spacing w:after="0" w:line="240" w:lineRule="auto"/>
        <w:jc w:val="center"/>
        <w:rPr>
          <w:rFonts w:ascii="Times New Roman" w:hAnsi="Times New Roman" w:cs="Times New Roman"/>
          <w:sz w:val="24"/>
          <w:szCs w:val="24"/>
          <w:lang w:val="uk-UA"/>
        </w:rPr>
      </w:pPr>
      <w:r w:rsidRPr="00513F1B">
        <w:rPr>
          <w:rFonts w:ascii="Times New Roman" w:hAnsi="Times New Roman" w:cs="Times New Roman"/>
          <w:sz w:val="24"/>
          <w:szCs w:val="24"/>
          <w:lang w:val="uk-UA"/>
        </w:rPr>
        <w:t>Рисунок 2.1. Функціональний склад МАСЦО МТГ</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Вимоги до технічних засобів МАСЦО МТГ, а саме їх технічні характеристики та параметри обґрунтовуються на етапі проєктування.</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Особлива увага під час розробки архітектури МАСЦО МТГ повинна приділятися забезпеченню доступності та відмовостійкості системи. Зокрема, необхідно передбачити резервування компонентів системи.</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З метою забезпечення надійності функціонування МАСЦО МТГ, її основний та запасний КЗА повинні розгортатися на географічно рознесених майданчиках.</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Архітектура основного та запасного КЗА МАСЦО МТГ повинна передбачати розгортання такого обладнання:</w:t>
      </w:r>
    </w:p>
    <w:p w:rsidR="00CE18F5" w:rsidRPr="00513F1B" w:rsidRDefault="00CE18F5" w:rsidP="00CE18F5">
      <w:pPr>
        <w:widowControl w:val="0"/>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серверу зі спеціалізованим програмним забезпеченням та бібліотеками спеціалізованого програмного забезпечення;</w:t>
      </w:r>
    </w:p>
    <w:p w:rsidR="00CE18F5" w:rsidRPr="00513F1B" w:rsidRDefault="00CE18F5" w:rsidP="00CE18F5">
      <w:pPr>
        <w:spacing w:after="0" w:line="240" w:lineRule="auto"/>
        <w:ind w:left="709"/>
        <w:rPr>
          <w:rFonts w:ascii="Times New Roman" w:hAnsi="Times New Roman" w:cs="Times New Roman"/>
          <w:sz w:val="24"/>
          <w:szCs w:val="24"/>
          <w:lang w:val="uk-UA"/>
        </w:rPr>
      </w:pPr>
      <w:r w:rsidRPr="00513F1B">
        <w:rPr>
          <w:rFonts w:ascii="Times New Roman" w:hAnsi="Times New Roman" w:cs="Times New Roman"/>
          <w:sz w:val="24"/>
          <w:szCs w:val="24"/>
          <w:lang w:val="uk-UA"/>
        </w:rPr>
        <w:t>мережевого екрану з функціями комутації або маршрутизації;</w:t>
      </w:r>
    </w:p>
    <w:p w:rsidR="00CE18F5" w:rsidRPr="00513F1B" w:rsidRDefault="00CE18F5" w:rsidP="00CE18F5">
      <w:pPr>
        <w:spacing w:after="0" w:line="240" w:lineRule="auto"/>
        <w:ind w:left="709"/>
        <w:rPr>
          <w:rFonts w:ascii="Times New Roman" w:hAnsi="Times New Roman" w:cs="Times New Roman"/>
          <w:sz w:val="24"/>
          <w:szCs w:val="24"/>
          <w:lang w:val="uk-UA"/>
        </w:rPr>
      </w:pPr>
      <w:r w:rsidRPr="00513F1B">
        <w:rPr>
          <w:rFonts w:ascii="Times New Roman" w:hAnsi="Times New Roman" w:cs="Times New Roman"/>
          <w:sz w:val="24"/>
          <w:szCs w:val="24"/>
          <w:lang w:val="uk-UA"/>
        </w:rPr>
        <w:t>обладнання безперебійного електроживлення;</w:t>
      </w:r>
    </w:p>
    <w:p w:rsidR="00CE18F5" w:rsidRPr="00513F1B" w:rsidRDefault="00CE18F5" w:rsidP="00CE18F5">
      <w:pPr>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допоміжного обладнання інфраструктури електронних комунікацій;</w:t>
      </w:r>
    </w:p>
    <w:p w:rsidR="00CE18F5" w:rsidRPr="00513F1B" w:rsidRDefault="00CE18F5" w:rsidP="00CE18F5">
      <w:pPr>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КОВ.</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У разі виходу з ладу основного КЗА МАСЦО МТГ, перемикання на запасний комплекс та зворотне перемикання після відновлення функціонування основного комплексу повинно здійснюватися у автоматичному режимі.</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Для забезпечення підключення КЗА МАСЦО МТГ до обласної ТАСЦО необхідно використовувати бібліотеки спеціалізованого програмного забезпечення, що реалізують інформаційну взаємодію з дотриманням єдиного формату повідомлень, структура яких визначена ДСТУ ISO/TR 22351:2017 (ISO/TR 22351:2015, IDT) «Соціальна безпека. Управління у надзвичайних ситуаціях. Структура сповіщень для обміну інформацією».</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 xml:space="preserve">Для забезпечення підключення МАСЦО, інших АСЦО та СРВНСО до КЗА обласної ТАСЦО необхідно використовувати програмні або апаратно-програмні засоби доступу до обласної ТАСЦО, які використовують бібліотеки спеціалізованого програмного забезпечення, що реалізують інформаційну взаємодію з дотримання єдиного формату повідомлень, структура яких визначена ДСТУ ISO/TR 22351:2017 (ISO/TR 22351:2015, IDT) «Соціальна безпека. Управління у надзвичайних ситуаціях. Структура </w:t>
      </w:r>
      <w:r w:rsidRPr="00513F1B">
        <w:rPr>
          <w:rFonts w:ascii="Times New Roman" w:hAnsi="Times New Roman" w:cs="Times New Roman"/>
          <w:sz w:val="24"/>
          <w:szCs w:val="24"/>
          <w:lang w:val="uk-UA"/>
        </w:rPr>
        <w:lastRenderedPageBreak/>
        <w:t>сповіщень для обміну інформацією».</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Технічне рішення створення МАСЦО МТГ повинно передбачати роботу обладнання у різних режимах: штатному (основний режим роботи), режимі технічного обслуговування (адміністративний, сервісний режим), режимі відновлення після збоїв (аварійний режим) та навчальному режимі.</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МАСЦО МТГ повинна забезпечувати високу ступінь готовності. Надійність її функціонування повинна забезпечуватися використанням високонадійного обладнання.</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МАСЦО МТГ повинна проектуватися з урахуванням відсутності єдиних точок відмови для критичних, з точки зору функціонування системи, компонентів.</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МАСЦО МТГ повинна мати можливість інтеграції програмними та програмно-технічними комплексами ТАСЦО, інших існуючих АСЦО та СРВНСО, а також повну сумісність з ними.</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Детальні технічні характеристики складових аналогових систем МАСЦО МТГ, що підлягають заміні, а також перелік, склад та типи обладнання необхідного для її реалізації (активне мережеве обладнання, програмні та програмно-апаратні засоби тощо) визначаються на етапі проектування.</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У штатному режимі функціонування МАСЦО МТГ повинна забезпечувати цілодобовий обмін інформаційними потоками між компонентами системи у режимі реального часу, незалежно від їх територіального розміщення.</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МАСЦО МТГ повинна мати можливість подальшого розширення, як кількісного (робочі місця, структурні підрозділи тощо), так і якісного (пропускна спроможність каналів передавання даних, поява нових застосувань, служб і послуг електронних комунікацій). Кількісне масштабування повинно передбачати збільшення кількості комплектів КПО МАСЦО МТГ до 2000. Розширення МАСЦО МТГ не повинно призводити до істотних змін у раніше встановлених налаштуваннях обладнання.</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Обладнання МАСЦО МТГ повинно:</w:t>
      </w:r>
    </w:p>
    <w:p w:rsidR="00CE18F5" w:rsidRPr="00513F1B" w:rsidRDefault="00CE18F5" w:rsidP="00CE18F5">
      <w:pPr>
        <w:widowControl w:val="0"/>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забезпечувати можливість збереження конфігураційних файлів, ведення протоколів внесення змін у них та можливість швидкого повернення до їх попередньої робочої версії;</w:t>
      </w:r>
    </w:p>
    <w:p w:rsidR="00CE18F5" w:rsidRPr="00513F1B" w:rsidRDefault="00CE18F5" w:rsidP="00CE18F5">
      <w:pPr>
        <w:widowControl w:val="0"/>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забезпечувати можливість швидкого відновлення його працездатності шляхом заміни елементів, що вийшли з ладу;</w:t>
      </w:r>
    </w:p>
    <w:p w:rsidR="00CE18F5" w:rsidRPr="00513F1B" w:rsidRDefault="00CE18F5" w:rsidP="00CE18F5">
      <w:pPr>
        <w:widowControl w:val="0"/>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мати необхідну кількість інтерфейсів для підключення резервних ліній зв'язку.</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Вимоги до обладнання МАСЦО МТГ повинні враховувати строк технічної підтримки обладнання виробником та його сервісного (гарантійного) обслуговування.</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При розміщенні обладнання МАСЦО МТГ необхідно передбачити необхідну кількість приміщень та інженерної інфраструктури, а також дотримання відповідних кліматичних умов у них.</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bookmarkStart w:id="0" w:name="_Toc443378536"/>
      <w:r w:rsidRPr="00513F1B">
        <w:rPr>
          <w:rFonts w:ascii="Times New Roman" w:hAnsi="Times New Roman" w:cs="Times New Roman"/>
          <w:sz w:val="24"/>
          <w:szCs w:val="24"/>
          <w:lang w:val="uk-UA"/>
        </w:rPr>
        <w:t xml:space="preserve">Повинно бути передбачено вимоги до експлуатації, технічного обслуговування, ремонту та зберігання компонентів </w:t>
      </w:r>
      <w:bookmarkEnd w:id="0"/>
      <w:r w:rsidRPr="00513F1B">
        <w:rPr>
          <w:rFonts w:ascii="Times New Roman" w:hAnsi="Times New Roman" w:cs="Times New Roman"/>
          <w:sz w:val="24"/>
          <w:szCs w:val="24"/>
          <w:lang w:val="uk-UA"/>
        </w:rPr>
        <w:t>МАСЦО МТГ.</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Повинні бути передбачені відповідні вимоги до кваліфікації та кількості обслуговуючого (технічного) персоналу для забезпечення сталої роботи МАСЦО МТГ.</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Фактори, що призводять до шкідливих впливів на здоров’я обслуговуючого персоналу з боку всіх елементів системи (у тому числі інфрачервоне, ультрафіолетове, рентгенівське і електромагнітне випромінювання, вібрація, шум, електростатичні поля, ультразвук малої частоти тощо), не повинні перевищувати діючих норм та законодавства України.</w:t>
      </w:r>
    </w:p>
    <w:p w:rsidR="00CE18F5" w:rsidRPr="00513F1B" w:rsidRDefault="00CE18F5" w:rsidP="00CE18F5">
      <w:pPr>
        <w:widowControl w:val="0"/>
        <w:numPr>
          <w:ilvl w:val="1"/>
          <w:numId w:val="2"/>
        </w:numPr>
        <w:spacing w:after="0" w:line="240" w:lineRule="auto"/>
        <w:ind w:left="0"/>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Для захисту МАСЦО МТГ від загроз з боку зовнішніх систем необхідно передбачити побудову комплексної системи захисту інформації та вимоги до адміністраторів щодо її керування.</w:t>
      </w:r>
    </w:p>
    <w:p w:rsidR="00CE18F5" w:rsidRPr="00513F1B" w:rsidRDefault="00CE18F5" w:rsidP="00CE18F5">
      <w:pPr>
        <w:widowControl w:val="0"/>
        <w:numPr>
          <w:ilvl w:val="1"/>
          <w:numId w:val="2"/>
        </w:numPr>
        <w:spacing w:after="0" w:line="240" w:lineRule="auto"/>
        <w:ind w:left="0" w:firstLine="567"/>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Всі зовнішні елементи технічних засобів МАСЦО МТГ, що знаходяться під напругою, повинні мати захист від випадкового дотику, а самі технічні засоби мати занулення або захисне заземлення відповідно до ДСТУ7237:2011 та ПУЕ.</w:t>
      </w:r>
    </w:p>
    <w:p w:rsidR="00CE18F5" w:rsidRPr="00513F1B" w:rsidRDefault="00CE18F5" w:rsidP="00CE18F5">
      <w:pPr>
        <w:widowControl w:val="0"/>
        <w:numPr>
          <w:ilvl w:val="1"/>
          <w:numId w:val="2"/>
        </w:numPr>
        <w:spacing w:after="0" w:line="240" w:lineRule="auto"/>
        <w:ind w:left="0" w:firstLine="567"/>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 xml:space="preserve">Заходи безпеки та безаварійності при проведенні робіт з впровадження повинні </w:t>
      </w:r>
      <w:r w:rsidRPr="00513F1B">
        <w:rPr>
          <w:rFonts w:ascii="Times New Roman" w:hAnsi="Times New Roman" w:cs="Times New Roman"/>
          <w:sz w:val="24"/>
          <w:szCs w:val="24"/>
          <w:lang w:val="uk-UA"/>
        </w:rPr>
        <w:lastRenderedPageBreak/>
        <w:t>виконуватися відповідно до вимог, встановлених ДСТУ7237:2011.</w:t>
      </w:r>
    </w:p>
    <w:p w:rsidR="00CE18F5" w:rsidRPr="00513F1B" w:rsidRDefault="00CE18F5" w:rsidP="00CE18F5">
      <w:pPr>
        <w:widowControl w:val="0"/>
        <w:numPr>
          <w:ilvl w:val="0"/>
          <w:numId w:val="3"/>
        </w:numPr>
        <w:spacing w:after="0" w:line="240" w:lineRule="auto"/>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Вимоги до інформаційної та інтеграційної взаємодії</w:t>
      </w:r>
    </w:p>
    <w:p w:rsidR="00CE18F5" w:rsidRPr="00513F1B" w:rsidRDefault="00CE18F5" w:rsidP="00CE18F5">
      <w:pPr>
        <w:widowControl w:val="0"/>
        <w:numPr>
          <w:ilvl w:val="1"/>
          <w:numId w:val="4"/>
        </w:numPr>
        <w:spacing w:after="0" w:line="240" w:lineRule="auto"/>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Спеціалізоване та прикладне програмне забезпечення МАСЦО МТГ повинно використовувати стандартизовані рішення та забезпечувати сумісність з програмним забезпеченням ТАСЦО, іншими АСЦО та СРВНСО.</w:t>
      </w:r>
    </w:p>
    <w:p w:rsidR="00CE18F5" w:rsidRPr="00513F1B" w:rsidRDefault="00CE18F5" w:rsidP="00CE18F5">
      <w:pPr>
        <w:widowControl w:val="0"/>
        <w:numPr>
          <w:ilvl w:val="1"/>
          <w:numId w:val="4"/>
        </w:numPr>
        <w:spacing w:after="0" w:line="240" w:lineRule="auto"/>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Необхідними умовами, які накладаються на архітектуру інформаційної взаємодії МАСЦО МТГ, є:</w:t>
      </w:r>
    </w:p>
    <w:p w:rsidR="00CE18F5" w:rsidRPr="00513F1B" w:rsidRDefault="00CE18F5" w:rsidP="00CE18F5">
      <w:pPr>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узгодженість з розробленим регламентом використання спеціалізованого програмного забезпечення МАСЦО МТГ, її технічних засобів й реалізованих у ній протоколів інформаційної взаємодії;</w:t>
      </w:r>
    </w:p>
    <w:p w:rsidR="00CE18F5" w:rsidRPr="00513F1B" w:rsidRDefault="00CE18F5" w:rsidP="00CE18F5">
      <w:pPr>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використання технологій, що підтримують реалізацію імпорту-експорту даних для більшості баз даних спеціалізованого програмного забезпечення МАСЦО МТГ;</w:t>
      </w:r>
    </w:p>
    <w:p w:rsidR="00CE18F5" w:rsidRPr="00513F1B" w:rsidRDefault="00CE18F5" w:rsidP="00CE18F5">
      <w:pPr>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використання відкритого формату обміну даними прикладного рівня, зокрема відповідно до ДСТУ ISO/TR 22351.</w:t>
      </w:r>
    </w:p>
    <w:p w:rsidR="00CE18F5" w:rsidRPr="00513F1B" w:rsidRDefault="00CE18F5" w:rsidP="00CE18F5">
      <w:pPr>
        <w:widowControl w:val="0"/>
        <w:numPr>
          <w:ilvl w:val="1"/>
          <w:numId w:val="4"/>
        </w:numPr>
        <w:spacing w:after="0" w:line="240" w:lineRule="auto"/>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Інформаційна сумісність, сумісність взаємодії та інтеграція між елементами (компонентами) МАСЦО МТГ повинна забезпечуватися на рівні реляційної бази даних шляхом експорту-імпорту його інформаційних даних та використанням узгоджених реалізованих у ньому протоколів інформаційної взаємодії з іншими інформаційними системами.</w:t>
      </w:r>
    </w:p>
    <w:p w:rsidR="00CE18F5" w:rsidRPr="00513F1B" w:rsidRDefault="00CE18F5" w:rsidP="00CE18F5">
      <w:pPr>
        <w:widowControl w:val="0"/>
        <w:numPr>
          <w:ilvl w:val="1"/>
          <w:numId w:val="4"/>
        </w:numPr>
        <w:spacing w:after="0" w:line="240" w:lineRule="auto"/>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Інформаційна сумісність МАСЦО МТГ, сумісність її взаємодії та інтеграції з іншими АСЦО всіх рівнів повинна забезпечуватися створенням єдиного інформаційного середовища на основі протоколів інформаційного обміну даними (взаємодії) прикладного рівня стеку протоколів ТСР/ІР.</w:t>
      </w:r>
    </w:p>
    <w:p w:rsidR="00CE18F5" w:rsidRPr="00513F1B" w:rsidRDefault="00CE18F5" w:rsidP="00CE18F5">
      <w:pPr>
        <w:widowControl w:val="0"/>
        <w:numPr>
          <w:ilvl w:val="1"/>
          <w:numId w:val="4"/>
        </w:numPr>
        <w:spacing w:after="0" w:line="240" w:lineRule="auto"/>
        <w:jc w:val="both"/>
        <w:rPr>
          <w:rFonts w:ascii="Times New Roman" w:hAnsi="Times New Roman" w:cs="Times New Roman"/>
          <w:sz w:val="24"/>
          <w:szCs w:val="24"/>
          <w:lang w:val="uk-UA"/>
        </w:rPr>
      </w:pPr>
      <w:r w:rsidRPr="00513F1B">
        <w:rPr>
          <w:rFonts w:ascii="Times New Roman" w:hAnsi="Times New Roman" w:cs="Times New Roman"/>
          <w:sz w:val="24"/>
          <w:szCs w:val="24"/>
          <w:lang w:val="uk-UA"/>
        </w:rPr>
        <w:t>Протокол інформаційної взаємодії МАСЦО МТГ з ТАСЦО та АСЦО всіх рівнів повинен відповідати вимогам та рекомендаціям національного стандарту ДСТУ ISO/TR 22351, а також рекомендаціям європейських стандартів.</w:t>
      </w:r>
    </w:p>
    <w:p w:rsidR="00CE18F5" w:rsidRPr="00513F1B" w:rsidRDefault="00CE18F5" w:rsidP="00CE18F5">
      <w:pPr>
        <w:widowControl w:val="0"/>
        <w:numPr>
          <w:ilvl w:val="0"/>
          <w:numId w:val="3"/>
        </w:numPr>
        <w:spacing w:after="0" w:line="240" w:lineRule="auto"/>
        <w:ind w:left="0" w:firstLine="0"/>
        <w:jc w:val="center"/>
        <w:rPr>
          <w:rFonts w:ascii="Times New Roman" w:hAnsi="Times New Roman" w:cs="Times New Roman"/>
          <w:sz w:val="24"/>
          <w:szCs w:val="24"/>
          <w:lang w:val="uk-UA"/>
        </w:rPr>
      </w:pPr>
      <w:r w:rsidRPr="00513F1B">
        <w:rPr>
          <w:rFonts w:ascii="Times New Roman" w:hAnsi="Times New Roman" w:cs="Times New Roman"/>
          <w:sz w:val="24"/>
          <w:szCs w:val="24"/>
          <w:lang w:val="uk-UA"/>
        </w:rPr>
        <w:t>Нормативні посилання та основні технічні вимоги до проектної документації.</w:t>
      </w:r>
    </w:p>
    <w:p w:rsidR="00CE18F5" w:rsidRPr="00513F1B" w:rsidRDefault="00CE18F5" w:rsidP="00CE18F5">
      <w:pPr>
        <w:numPr>
          <w:ilvl w:val="1"/>
          <w:numId w:val="1"/>
        </w:numPr>
        <w:spacing w:after="0" w:line="240" w:lineRule="auto"/>
        <w:ind w:left="0" w:firstLine="709"/>
        <w:jc w:val="both"/>
        <w:rPr>
          <w:rFonts w:ascii="Times New Roman" w:hAnsi="Times New Roman" w:cs="Times New Roman"/>
          <w:iCs/>
          <w:sz w:val="24"/>
          <w:szCs w:val="24"/>
          <w:lang w:val="uk-UA"/>
        </w:rPr>
      </w:pPr>
      <w:r w:rsidRPr="00513F1B">
        <w:rPr>
          <w:rFonts w:ascii="Times New Roman" w:hAnsi="Times New Roman" w:cs="Times New Roman"/>
          <w:iCs/>
          <w:sz w:val="24"/>
          <w:szCs w:val="24"/>
          <w:lang w:val="uk-UA"/>
        </w:rPr>
        <w:t>Проектні, пусконалагоджувальні роботи з створення МАСЦО МТГ виконуються згідно з цими Технічними вимогами і чинними нормативно-правовими, нормативно-технічними документами, рекомендаціями Міжнародного союзу електрозв’язку (ITU-T), міжнародними стандартами.</w:t>
      </w:r>
    </w:p>
    <w:p w:rsidR="00CE18F5" w:rsidRPr="00513F1B" w:rsidRDefault="00CE18F5" w:rsidP="00CE18F5">
      <w:pPr>
        <w:numPr>
          <w:ilvl w:val="1"/>
          <w:numId w:val="1"/>
        </w:numPr>
        <w:spacing w:after="0" w:line="240" w:lineRule="auto"/>
        <w:ind w:left="0" w:firstLine="709"/>
        <w:jc w:val="both"/>
        <w:rPr>
          <w:rFonts w:ascii="Times New Roman" w:hAnsi="Times New Roman" w:cs="Times New Roman"/>
          <w:iCs/>
          <w:sz w:val="24"/>
          <w:szCs w:val="24"/>
          <w:lang w:val="uk-UA"/>
        </w:rPr>
      </w:pPr>
      <w:r w:rsidRPr="00513F1B">
        <w:rPr>
          <w:rFonts w:ascii="Times New Roman" w:hAnsi="Times New Roman" w:cs="Times New Roman"/>
          <w:iCs/>
          <w:sz w:val="24"/>
          <w:szCs w:val="24"/>
          <w:lang w:val="uk-UA"/>
        </w:rPr>
        <w:t>Проектна, програмна та експлуатаційна документація на МАСЦО МТГ повинна розроблятися відповідно до вимог комплексу державних стандартів «Інформаційна технологія. Комплекс стандартів на автоматизовані системи»:</w:t>
      </w:r>
    </w:p>
    <w:p w:rsidR="00CE18F5" w:rsidRPr="00513F1B" w:rsidRDefault="00CE18F5" w:rsidP="00CE18F5">
      <w:pPr>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ГОСТ 34.601-90 «Автоматизовані системи. Стадії створення»;</w:t>
      </w:r>
    </w:p>
    <w:p w:rsidR="00CE18F5" w:rsidRPr="00513F1B" w:rsidRDefault="00CE18F5" w:rsidP="00CE18F5">
      <w:pPr>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ГОСТ 34.003-90 «Автоматизовані системи. Терміни та визначення»;</w:t>
      </w:r>
    </w:p>
    <w:p w:rsidR="00CE18F5" w:rsidRPr="00513F1B" w:rsidRDefault="00CE18F5" w:rsidP="00CE18F5">
      <w:pPr>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ГОСТ 34.201-89 «Види, комплектність і позначення документів при створенні автоматизованих систем»;</w:t>
      </w:r>
    </w:p>
    <w:p w:rsidR="00CE18F5" w:rsidRPr="00513F1B" w:rsidRDefault="00CE18F5" w:rsidP="00CE18F5">
      <w:pPr>
        <w:spacing w:after="0" w:line="240" w:lineRule="auto"/>
        <w:rPr>
          <w:rFonts w:ascii="Times New Roman" w:hAnsi="Times New Roman" w:cs="Times New Roman"/>
          <w:sz w:val="24"/>
          <w:szCs w:val="24"/>
          <w:lang w:val="uk-UA"/>
        </w:rPr>
      </w:pPr>
      <w:r w:rsidRPr="00513F1B">
        <w:rPr>
          <w:rFonts w:ascii="Times New Roman" w:hAnsi="Times New Roman" w:cs="Times New Roman"/>
          <w:sz w:val="24"/>
          <w:szCs w:val="24"/>
          <w:lang w:val="uk-UA"/>
        </w:rPr>
        <w:t>ГОСТ 34.603-92 «Види випробувань автоматизованих систем».</w:t>
      </w:r>
    </w:p>
    <w:p w:rsidR="00CE18F5" w:rsidRPr="00513F1B" w:rsidRDefault="00CE18F5" w:rsidP="00CE18F5">
      <w:pPr>
        <w:numPr>
          <w:ilvl w:val="1"/>
          <w:numId w:val="1"/>
        </w:numPr>
        <w:spacing w:after="0" w:line="240" w:lineRule="auto"/>
        <w:ind w:left="0" w:firstLine="709"/>
        <w:jc w:val="both"/>
        <w:rPr>
          <w:rFonts w:ascii="Times New Roman" w:hAnsi="Times New Roman" w:cs="Times New Roman"/>
          <w:iCs/>
          <w:sz w:val="24"/>
          <w:szCs w:val="24"/>
          <w:lang w:val="uk-UA"/>
        </w:rPr>
      </w:pPr>
      <w:r w:rsidRPr="00513F1B">
        <w:rPr>
          <w:rFonts w:ascii="Times New Roman" w:hAnsi="Times New Roman" w:cs="Times New Roman"/>
          <w:iCs/>
          <w:sz w:val="24"/>
          <w:szCs w:val="24"/>
          <w:lang w:val="uk-UA"/>
        </w:rPr>
        <w:t>Проектна документація повинна враховувати всі аспекти побудови МАСЦО МТГ, визначити необхідні технічні рішення та ресурси для створення технологічної інфраструктури МАСЦО МТГ, містити повну інформацію щодо проведення пусконалагоджувальних робіт.</w:t>
      </w:r>
    </w:p>
    <w:p w:rsidR="00CE18F5" w:rsidRPr="00513F1B" w:rsidRDefault="00CE18F5" w:rsidP="00CE18F5">
      <w:pPr>
        <w:numPr>
          <w:ilvl w:val="1"/>
          <w:numId w:val="1"/>
        </w:numPr>
        <w:spacing w:after="0" w:line="240" w:lineRule="auto"/>
        <w:ind w:left="0" w:firstLine="709"/>
        <w:jc w:val="both"/>
        <w:rPr>
          <w:rFonts w:ascii="Times New Roman" w:hAnsi="Times New Roman" w:cs="Times New Roman"/>
          <w:iCs/>
          <w:sz w:val="24"/>
          <w:szCs w:val="24"/>
          <w:lang w:val="uk-UA"/>
        </w:rPr>
      </w:pPr>
      <w:r w:rsidRPr="00513F1B">
        <w:rPr>
          <w:rFonts w:ascii="Times New Roman" w:hAnsi="Times New Roman" w:cs="Times New Roman"/>
          <w:iCs/>
          <w:sz w:val="24"/>
          <w:szCs w:val="24"/>
          <w:lang w:val="uk-UA"/>
        </w:rPr>
        <w:t>Проектування повинно передбачати використання новітніх технологій, сучасних технічних засобів і матеріалів.</w:t>
      </w:r>
    </w:p>
    <w:p w:rsidR="00CE18F5" w:rsidRPr="00513F1B" w:rsidRDefault="00CE18F5" w:rsidP="00CE18F5">
      <w:pPr>
        <w:spacing w:after="0" w:line="240" w:lineRule="auto"/>
        <w:ind w:left="2124" w:hanging="1415"/>
        <w:rPr>
          <w:rFonts w:ascii="Times New Roman" w:hAnsi="Times New Roman" w:cs="Times New Roman"/>
          <w:sz w:val="24"/>
          <w:szCs w:val="24"/>
          <w:lang w:val="uk-UA"/>
        </w:rPr>
      </w:pPr>
    </w:p>
    <w:p w:rsidR="00CE18F5" w:rsidRPr="00513F1B" w:rsidRDefault="00CE18F5" w:rsidP="00CE18F5">
      <w:pPr>
        <w:spacing w:after="0" w:line="240" w:lineRule="auto"/>
        <w:ind w:left="1418" w:hanging="1415"/>
        <w:rPr>
          <w:rFonts w:ascii="Times New Roman" w:hAnsi="Times New Roman" w:cs="Times New Roman"/>
          <w:sz w:val="24"/>
          <w:szCs w:val="24"/>
          <w:lang w:val="uk-UA"/>
        </w:rPr>
      </w:pPr>
      <w:r w:rsidRPr="00513F1B">
        <w:rPr>
          <w:rFonts w:ascii="Times New Roman" w:hAnsi="Times New Roman" w:cs="Times New Roman"/>
          <w:sz w:val="24"/>
          <w:szCs w:val="24"/>
          <w:lang w:val="uk-UA"/>
        </w:rPr>
        <w:t>Додаток: 1.</w:t>
      </w:r>
      <w:r w:rsidRPr="00513F1B">
        <w:rPr>
          <w:rFonts w:ascii="Times New Roman" w:hAnsi="Times New Roman" w:cs="Times New Roman"/>
          <w:sz w:val="24"/>
          <w:szCs w:val="24"/>
          <w:lang w:val="uk-UA"/>
        </w:rPr>
        <w:tab/>
        <w:t>Перелік елементів функціональної складової архітектури місцевої автоматизованої системи централізованого оповіщення Калуської міської територіальної громади на 2 аркушах.</w:t>
      </w:r>
    </w:p>
    <w:p w:rsidR="00CE18F5" w:rsidRPr="00CE18F5" w:rsidRDefault="00CE18F5" w:rsidP="00CE18F5">
      <w:pPr>
        <w:pStyle w:val="22"/>
        <w:shd w:val="clear" w:color="auto" w:fill="auto"/>
        <w:spacing w:before="0" w:line="240" w:lineRule="auto"/>
        <w:ind w:left="40"/>
        <w:rPr>
          <w:rFonts w:ascii="Times New Roman" w:hAnsi="Times New Roman" w:cs="Times New Roman"/>
          <w:lang w:val="uk-UA"/>
        </w:rPr>
      </w:pPr>
    </w:p>
    <w:p w:rsidR="00CE18F5" w:rsidRPr="00CE18F5" w:rsidRDefault="00CE18F5">
      <w:pPr>
        <w:rPr>
          <w:rFonts w:ascii="Times New Roman" w:hAnsi="Times New Roman" w:cs="Times New Roman"/>
          <w:b/>
          <w:sz w:val="28"/>
          <w:szCs w:val="28"/>
          <w:lang w:val="uk-UA"/>
        </w:rPr>
      </w:pPr>
      <w:r w:rsidRPr="00CE18F5">
        <w:rPr>
          <w:rFonts w:ascii="Times New Roman" w:hAnsi="Times New Roman" w:cs="Times New Roman"/>
          <w:b/>
          <w:sz w:val="28"/>
          <w:szCs w:val="28"/>
          <w:lang w:val="uk-UA"/>
        </w:rPr>
        <w:br w:type="page"/>
      </w:r>
    </w:p>
    <w:p w:rsidR="00195266" w:rsidRDefault="00195266" w:rsidP="00CE18F5">
      <w:pPr>
        <w:spacing w:after="0" w:line="240" w:lineRule="auto"/>
        <w:rPr>
          <w:rFonts w:ascii="Times New Roman" w:hAnsi="Times New Roman" w:cs="Times New Roman"/>
          <w:b/>
          <w:sz w:val="28"/>
          <w:szCs w:val="28"/>
          <w:lang w:val="uk-UA"/>
        </w:rPr>
        <w:sectPr w:rsidR="00195266" w:rsidSect="00893F8C">
          <w:pgSz w:w="11906" w:h="16838"/>
          <w:pgMar w:top="1134" w:right="850" w:bottom="1134" w:left="1701" w:header="708" w:footer="708" w:gutter="0"/>
          <w:cols w:space="708"/>
          <w:docGrid w:linePitch="360"/>
        </w:sectPr>
      </w:pPr>
    </w:p>
    <w:p w:rsidR="00195266" w:rsidRPr="002A0853" w:rsidRDefault="00195266" w:rsidP="00195266">
      <w:pPr>
        <w:spacing w:after="0" w:line="240" w:lineRule="auto"/>
        <w:ind w:left="9781"/>
        <w:rPr>
          <w:iCs/>
        </w:rPr>
      </w:pPr>
      <w:r w:rsidRPr="002A0853">
        <w:rPr>
          <w:iCs/>
        </w:rPr>
        <w:lastRenderedPageBreak/>
        <w:t xml:space="preserve">Додаток № 1 до Технічних вимог </w:t>
      </w:r>
      <w:r>
        <w:rPr>
          <w:iCs/>
        </w:rPr>
        <w:t>на створення МАСЦО Калуської МТГ</w:t>
      </w:r>
    </w:p>
    <w:p w:rsidR="00195266" w:rsidRPr="00E46389" w:rsidRDefault="00195266" w:rsidP="00195266">
      <w:pPr>
        <w:spacing w:after="0" w:line="240" w:lineRule="auto"/>
        <w:jc w:val="center"/>
        <w:rPr>
          <w:b/>
          <w:iCs/>
        </w:rPr>
      </w:pPr>
      <w:r w:rsidRPr="00E46389">
        <w:rPr>
          <w:b/>
          <w:iCs/>
        </w:rPr>
        <w:t xml:space="preserve">Перелік елементів функціональної складової </w:t>
      </w:r>
      <w:proofErr w:type="gramStart"/>
      <w:r w:rsidRPr="00E46389">
        <w:rPr>
          <w:b/>
          <w:iCs/>
        </w:rPr>
        <w:t>арх</w:t>
      </w:r>
      <w:proofErr w:type="gramEnd"/>
      <w:r w:rsidRPr="00E46389">
        <w:rPr>
          <w:b/>
          <w:iCs/>
        </w:rPr>
        <w:t>ітектури</w:t>
      </w:r>
    </w:p>
    <w:p w:rsidR="00195266" w:rsidRPr="00E46389" w:rsidRDefault="00195266" w:rsidP="00195266">
      <w:pPr>
        <w:spacing w:after="0" w:line="240" w:lineRule="auto"/>
        <w:jc w:val="center"/>
        <w:rPr>
          <w:b/>
          <w:bCs/>
          <w:szCs w:val="26"/>
        </w:rPr>
      </w:pPr>
      <w:proofErr w:type="gramStart"/>
      <w:r>
        <w:rPr>
          <w:b/>
          <w:iCs/>
        </w:rPr>
        <w:t>м</w:t>
      </w:r>
      <w:proofErr w:type="gramEnd"/>
      <w:r>
        <w:rPr>
          <w:b/>
          <w:iCs/>
        </w:rPr>
        <w:t>ісцевої</w:t>
      </w:r>
      <w:r w:rsidRPr="00E46389">
        <w:rPr>
          <w:b/>
          <w:iCs/>
        </w:rPr>
        <w:t xml:space="preserve"> автоматизованої системи централізованого оповіщення</w:t>
      </w:r>
      <w:r>
        <w:rPr>
          <w:b/>
          <w:iCs/>
        </w:rPr>
        <w:t xml:space="preserve"> Калуської міської територіальної громади</w:t>
      </w:r>
    </w:p>
    <w:tbl>
      <w:tblPr>
        <w:tblStyle w:val="a9"/>
        <w:tblW w:w="15131" w:type="dxa"/>
        <w:tblInd w:w="-289" w:type="dxa"/>
        <w:tblLayout w:type="fixed"/>
        <w:tblLook w:val="04A0"/>
      </w:tblPr>
      <w:tblGrid>
        <w:gridCol w:w="553"/>
        <w:gridCol w:w="4404"/>
        <w:gridCol w:w="1284"/>
        <w:gridCol w:w="1611"/>
        <w:gridCol w:w="1112"/>
        <w:gridCol w:w="1182"/>
        <w:gridCol w:w="1086"/>
        <w:gridCol w:w="1479"/>
        <w:gridCol w:w="709"/>
        <w:gridCol w:w="1701"/>
        <w:gridCol w:w="10"/>
      </w:tblGrid>
      <w:tr w:rsidR="00195266" w:rsidRPr="002A0853" w:rsidTr="0080167E">
        <w:trPr>
          <w:tblHeader/>
        </w:trPr>
        <w:tc>
          <w:tcPr>
            <w:tcW w:w="553" w:type="dxa"/>
            <w:vMerge w:val="restart"/>
            <w:vAlign w:val="center"/>
          </w:tcPr>
          <w:p w:rsidR="00195266" w:rsidRPr="00CF4DFF" w:rsidRDefault="00195266" w:rsidP="00195266">
            <w:pPr>
              <w:jc w:val="center"/>
              <w:rPr>
                <w:rFonts w:ascii="Times New Roman" w:hAnsi="Times New Roman"/>
                <w:b/>
                <w:bCs/>
                <w:iCs/>
                <w:sz w:val="24"/>
                <w:szCs w:val="24"/>
              </w:rPr>
            </w:pPr>
            <w:r w:rsidRPr="00CF4DFF">
              <w:rPr>
                <w:rFonts w:ascii="Times New Roman" w:hAnsi="Times New Roman"/>
                <w:b/>
                <w:bCs/>
                <w:iCs/>
                <w:sz w:val="24"/>
                <w:szCs w:val="24"/>
              </w:rPr>
              <w:t>№</w:t>
            </w:r>
          </w:p>
          <w:p w:rsidR="00195266" w:rsidRPr="00CF4DFF" w:rsidRDefault="00195266" w:rsidP="00195266">
            <w:pPr>
              <w:jc w:val="center"/>
              <w:rPr>
                <w:rFonts w:ascii="Times New Roman" w:hAnsi="Times New Roman"/>
                <w:iCs/>
                <w:sz w:val="24"/>
                <w:szCs w:val="24"/>
              </w:rPr>
            </w:pPr>
            <w:r w:rsidRPr="00CF4DFF">
              <w:rPr>
                <w:rFonts w:ascii="Times New Roman" w:hAnsi="Times New Roman"/>
                <w:b/>
                <w:bCs/>
                <w:iCs/>
                <w:sz w:val="24"/>
                <w:szCs w:val="24"/>
              </w:rPr>
              <w:t>з/п</w:t>
            </w:r>
          </w:p>
        </w:tc>
        <w:tc>
          <w:tcPr>
            <w:tcW w:w="4404" w:type="dxa"/>
            <w:vMerge w:val="restart"/>
            <w:vAlign w:val="center"/>
          </w:tcPr>
          <w:p w:rsidR="00195266" w:rsidRPr="00CF4DFF" w:rsidRDefault="00195266" w:rsidP="00195266">
            <w:pPr>
              <w:jc w:val="center"/>
              <w:rPr>
                <w:rFonts w:ascii="Times New Roman" w:hAnsi="Times New Roman"/>
                <w:iCs/>
                <w:sz w:val="24"/>
                <w:szCs w:val="24"/>
              </w:rPr>
            </w:pPr>
            <w:r w:rsidRPr="00CF4DFF">
              <w:rPr>
                <w:rFonts w:ascii="Times New Roman" w:hAnsi="Times New Roman"/>
                <w:b/>
                <w:bCs/>
                <w:iCs/>
                <w:sz w:val="24"/>
                <w:szCs w:val="24"/>
              </w:rPr>
              <w:t>Об’єкт автоматизації</w:t>
            </w:r>
          </w:p>
        </w:tc>
        <w:tc>
          <w:tcPr>
            <w:tcW w:w="10174" w:type="dxa"/>
            <w:gridSpan w:val="9"/>
            <w:vAlign w:val="center"/>
          </w:tcPr>
          <w:p w:rsidR="00195266" w:rsidRPr="00CF4DFF" w:rsidRDefault="00195266" w:rsidP="00195266">
            <w:pPr>
              <w:jc w:val="center"/>
              <w:rPr>
                <w:rFonts w:ascii="Times New Roman" w:hAnsi="Times New Roman"/>
                <w:iCs/>
                <w:sz w:val="24"/>
                <w:szCs w:val="24"/>
              </w:rPr>
            </w:pPr>
            <w:r w:rsidRPr="00CF4DFF">
              <w:rPr>
                <w:rFonts w:ascii="Times New Roman" w:hAnsi="Times New Roman"/>
                <w:b/>
                <w:bCs/>
                <w:iCs/>
                <w:sz w:val="24"/>
                <w:szCs w:val="24"/>
              </w:rPr>
              <w:t xml:space="preserve">Елемент функціональної складової </w:t>
            </w:r>
            <w:r>
              <w:rPr>
                <w:rFonts w:ascii="Times New Roman" w:hAnsi="Times New Roman"/>
                <w:b/>
                <w:bCs/>
                <w:iCs/>
                <w:sz w:val="24"/>
                <w:szCs w:val="24"/>
              </w:rPr>
              <w:t>М</w:t>
            </w:r>
            <w:r w:rsidRPr="00CF4DFF">
              <w:rPr>
                <w:rFonts w:ascii="Times New Roman" w:hAnsi="Times New Roman"/>
                <w:b/>
                <w:bCs/>
                <w:iCs/>
                <w:sz w:val="24"/>
                <w:szCs w:val="24"/>
              </w:rPr>
              <w:t>АСЦО</w:t>
            </w:r>
            <w:r>
              <w:rPr>
                <w:rFonts w:ascii="Times New Roman" w:hAnsi="Times New Roman"/>
                <w:b/>
                <w:bCs/>
                <w:iCs/>
                <w:sz w:val="24"/>
                <w:szCs w:val="24"/>
              </w:rPr>
              <w:t xml:space="preserve"> МТГ</w:t>
            </w:r>
          </w:p>
        </w:tc>
      </w:tr>
      <w:tr w:rsidR="00195266" w:rsidRPr="002A0853" w:rsidTr="0080167E">
        <w:trPr>
          <w:gridAfter w:val="1"/>
          <w:wAfter w:w="10" w:type="dxa"/>
          <w:tblHeader/>
        </w:trPr>
        <w:tc>
          <w:tcPr>
            <w:tcW w:w="553" w:type="dxa"/>
            <w:vMerge/>
            <w:vAlign w:val="center"/>
          </w:tcPr>
          <w:p w:rsidR="00195266" w:rsidRPr="00CF4DFF" w:rsidRDefault="00195266" w:rsidP="00195266">
            <w:pPr>
              <w:jc w:val="center"/>
              <w:rPr>
                <w:rFonts w:ascii="Times New Roman" w:hAnsi="Times New Roman"/>
                <w:b/>
                <w:iCs/>
                <w:sz w:val="20"/>
                <w:szCs w:val="20"/>
              </w:rPr>
            </w:pPr>
          </w:p>
        </w:tc>
        <w:tc>
          <w:tcPr>
            <w:tcW w:w="4404" w:type="dxa"/>
            <w:vMerge/>
            <w:vAlign w:val="center"/>
          </w:tcPr>
          <w:p w:rsidR="00195266" w:rsidRPr="00CF4DFF" w:rsidRDefault="00195266" w:rsidP="00195266">
            <w:pPr>
              <w:jc w:val="center"/>
              <w:rPr>
                <w:rFonts w:ascii="Times New Roman" w:hAnsi="Times New Roman"/>
                <w:b/>
                <w:iCs/>
                <w:sz w:val="20"/>
                <w:szCs w:val="20"/>
              </w:rPr>
            </w:pPr>
          </w:p>
        </w:tc>
        <w:tc>
          <w:tcPr>
            <w:tcW w:w="1284" w:type="dxa"/>
            <w:vMerge w:val="restart"/>
            <w:vAlign w:val="center"/>
          </w:tcPr>
          <w:p w:rsidR="00195266" w:rsidRPr="00CF4DFF" w:rsidRDefault="00195266" w:rsidP="00195266">
            <w:pPr>
              <w:jc w:val="center"/>
              <w:rPr>
                <w:rFonts w:ascii="Times New Roman" w:hAnsi="Times New Roman"/>
                <w:b/>
                <w:iCs/>
                <w:sz w:val="20"/>
                <w:szCs w:val="20"/>
              </w:rPr>
            </w:pPr>
            <w:r w:rsidRPr="00CF4DFF">
              <w:rPr>
                <w:rFonts w:ascii="Times New Roman" w:hAnsi="Times New Roman"/>
                <w:b/>
                <w:iCs/>
                <w:sz w:val="20"/>
                <w:szCs w:val="20"/>
              </w:rPr>
              <w:t xml:space="preserve">кінцеве обладнання </w:t>
            </w:r>
            <w:r>
              <w:rPr>
                <w:rFonts w:ascii="Times New Roman" w:hAnsi="Times New Roman"/>
                <w:b/>
                <w:iCs/>
                <w:sz w:val="20"/>
                <w:szCs w:val="20"/>
              </w:rPr>
              <w:t>М</w:t>
            </w:r>
            <w:r w:rsidRPr="00CF4DFF">
              <w:rPr>
                <w:rFonts w:ascii="Times New Roman" w:hAnsi="Times New Roman"/>
                <w:b/>
                <w:iCs/>
                <w:sz w:val="20"/>
                <w:szCs w:val="20"/>
              </w:rPr>
              <w:t>АСЦО</w:t>
            </w:r>
            <w:r>
              <w:rPr>
                <w:rFonts w:ascii="Times New Roman" w:hAnsi="Times New Roman"/>
                <w:b/>
                <w:iCs/>
                <w:sz w:val="20"/>
                <w:szCs w:val="20"/>
              </w:rPr>
              <w:t xml:space="preserve"> МТГ</w:t>
            </w:r>
          </w:p>
        </w:tc>
        <w:tc>
          <w:tcPr>
            <w:tcW w:w="1611" w:type="dxa"/>
            <w:vMerge w:val="restart"/>
            <w:vAlign w:val="center"/>
          </w:tcPr>
          <w:p w:rsidR="00195266" w:rsidRPr="00CF4DFF" w:rsidRDefault="00195266" w:rsidP="00195266">
            <w:pPr>
              <w:jc w:val="center"/>
              <w:rPr>
                <w:rFonts w:ascii="Times New Roman" w:hAnsi="Times New Roman"/>
                <w:b/>
                <w:iCs/>
                <w:sz w:val="20"/>
                <w:szCs w:val="20"/>
              </w:rPr>
            </w:pPr>
            <w:r w:rsidRPr="00CF4DFF">
              <w:rPr>
                <w:rFonts w:ascii="Times New Roman" w:hAnsi="Times New Roman"/>
                <w:b/>
                <w:iCs/>
                <w:sz w:val="20"/>
                <w:szCs w:val="20"/>
              </w:rPr>
              <w:t>програмний додаток «АРМ оповіщення»</w:t>
            </w:r>
          </w:p>
        </w:tc>
        <w:tc>
          <w:tcPr>
            <w:tcW w:w="3380" w:type="dxa"/>
            <w:gridSpan w:val="3"/>
            <w:vAlign w:val="center"/>
          </w:tcPr>
          <w:p w:rsidR="00195266" w:rsidRPr="00CF4DFF" w:rsidRDefault="00195266" w:rsidP="00195266">
            <w:pPr>
              <w:jc w:val="center"/>
              <w:rPr>
                <w:rFonts w:ascii="Times New Roman" w:hAnsi="Times New Roman"/>
                <w:b/>
                <w:iCs/>
                <w:sz w:val="20"/>
                <w:szCs w:val="20"/>
              </w:rPr>
            </w:pPr>
            <w:r w:rsidRPr="00CF4DFF">
              <w:rPr>
                <w:rFonts w:ascii="Times New Roman" w:hAnsi="Times New Roman"/>
                <w:b/>
                <w:iCs/>
                <w:sz w:val="20"/>
                <w:szCs w:val="20"/>
              </w:rPr>
              <w:t>бібліотека</w:t>
            </w:r>
          </w:p>
        </w:tc>
        <w:tc>
          <w:tcPr>
            <w:tcW w:w="1479" w:type="dxa"/>
            <w:vMerge w:val="restart"/>
            <w:vAlign w:val="center"/>
          </w:tcPr>
          <w:p w:rsidR="00195266" w:rsidRPr="00CF4DFF" w:rsidRDefault="00195266" w:rsidP="00195266">
            <w:pPr>
              <w:ind w:left="-28" w:right="-127"/>
              <w:jc w:val="center"/>
              <w:rPr>
                <w:rFonts w:ascii="Times New Roman" w:hAnsi="Times New Roman"/>
                <w:b/>
                <w:iCs/>
                <w:sz w:val="20"/>
                <w:szCs w:val="20"/>
              </w:rPr>
            </w:pPr>
            <w:r w:rsidRPr="00CF4DFF">
              <w:rPr>
                <w:rFonts w:ascii="Times New Roman" w:hAnsi="Times New Roman"/>
                <w:b/>
                <w:iCs/>
                <w:sz w:val="20"/>
                <w:szCs w:val="20"/>
              </w:rPr>
              <w:t>АПЗ</w:t>
            </w:r>
            <w:r>
              <w:rPr>
                <w:rFonts w:ascii="Times New Roman" w:hAnsi="Times New Roman"/>
                <w:b/>
                <w:iCs/>
                <w:sz w:val="20"/>
                <w:szCs w:val="20"/>
              </w:rPr>
              <w:t>Д</w:t>
            </w:r>
            <w:r w:rsidRPr="00CF4DFF">
              <w:rPr>
                <w:rFonts w:ascii="Times New Roman" w:hAnsi="Times New Roman"/>
                <w:b/>
                <w:iCs/>
                <w:sz w:val="20"/>
                <w:szCs w:val="20"/>
              </w:rPr>
              <w:t xml:space="preserve"> до </w:t>
            </w:r>
            <w:r>
              <w:rPr>
                <w:rFonts w:ascii="Times New Roman" w:hAnsi="Times New Roman"/>
                <w:b/>
                <w:iCs/>
                <w:sz w:val="20"/>
                <w:szCs w:val="20"/>
              </w:rPr>
              <w:t>М</w:t>
            </w:r>
            <w:r w:rsidRPr="00CF4DFF">
              <w:rPr>
                <w:rFonts w:ascii="Times New Roman" w:hAnsi="Times New Roman"/>
                <w:b/>
                <w:iCs/>
                <w:sz w:val="20"/>
                <w:szCs w:val="20"/>
              </w:rPr>
              <w:t>АСЦО</w:t>
            </w:r>
            <w:r>
              <w:rPr>
                <w:rFonts w:ascii="Times New Roman" w:hAnsi="Times New Roman"/>
                <w:b/>
                <w:iCs/>
                <w:sz w:val="20"/>
                <w:szCs w:val="20"/>
              </w:rPr>
              <w:t xml:space="preserve"> МТГ</w:t>
            </w:r>
          </w:p>
        </w:tc>
        <w:tc>
          <w:tcPr>
            <w:tcW w:w="709" w:type="dxa"/>
            <w:vMerge w:val="restart"/>
            <w:vAlign w:val="center"/>
          </w:tcPr>
          <w:p w:rsidR="00195266" w:rsidRPr="00CF4DFF" w:rsidRDefault="00195266" w:rsidP="00195266">
            <w:pPr>
              <w:jc w:val="center"/>
              <w:rPr>
                <w:rFonts w:ascii="Times New Roman" w:hAnsi="Times New Roman"/>
                <w:b/>
                <w:iCs/>
                <w:sz w:val="20"/>
                <w:szCs w:val="20"/>
              </w:rPr>
            </w:pPr>
            <w:r w:rsidRPr="00CF4DFF">
              <w:rPr>
                <w:rFonts w:ascii="Times New Roman" w:hAnsi="Times New Roman"/>
                <w:b/>
                <w:iCs/>
                <w:sz w:val="20"/>
                <w:szCs w:val="20"/>
              </w:rPr>
              <w:t>КЗА</w:t>
            </w:r>
          </w:p>
        </w:tc>
        <w:tc>
          <w:tcPr>
            <w:tcW w:w="1701" w:type="dxa"/>
            <w:vMerge w:val="restart"/>
            <w:vAlign w:val="center"/>
          </w:tcPr>
          <w:p w:rsidR="00195266" w:rsidRPr="00CF4DFF" w:rsidRDefault="00195266" w:rsidP="00195266">
            <w:pPr>
              <w:jc w:val="center"/>
              <w:rPr>
                <w:rFonts w:ascii="Times New Roman" w:hAnsi="Times New Roman"/>
                <w:b/>
                <w:iCs/>
                <w:sz w:val="20"/>
                <w:szCs w:val="20"/>
              </w:rPr>
            </w:pPr>
            <w:r w:rsidRPr="00CF4DFF">
              <w:rPr>
                <w:rFonts w:ascii="Times New Roman" w:hAnsi="Times New Roman"/>
                <w:b/>
                <w:iCs/>
                <w:sz w:val="20"/>
                <w:szCs w:val="20"/>
              </w:rPr>
              <w:t>АРМ адміністратора</w:t>
            </w:r>
          </w:p>
        </w:tc>
      </w:tr>
      <w:tr w:rsidR="00195266" w:rsidRPr="002A0853" w:rsidTr="0080167E">
        <w:trPr>
          <w:gridAfter w:val="1"/>
          <w:wAfter w:w="10" w:type="dxa"/>
          <w:tblHeader/>
        </w:trPr>
        <w:tc>
          <w:tcPr>
            <w:tcW w:w="553" w:type="dxa"/>
            <w:vMerge/>
            <w:vAlign w:val="center"/>
          </w:tcPr>
          <w:p w:rsidR="00195266" w:rsidRPr="00CF4DFF" w:rsidRDefault="00195266" w:rsidP="00195266">
            <w:pPr>
              <w:jc w:val="center"/>
              <w:rPr>
                <w:rFonts w:ascii="Times New Roman" w:hAnsi="Times New Roman"/>
                <w:iCs/>
                <w:sz w:val="24"/>
                <w:szCs w:val="24"/>
              </w:rPr>
            </w:pPr>
          </w:p>
        </w:tc>
        <w:tc>
          <w:tcPr>
            <w:tcW w:w="4404" w:type="dxa"/>
            <w:vMerge/>
            <w:vAlign w:val="center"/>
          </w:tcPr>
          <w:p w:rsidR="00195266" w:rsidRPr="00CF4DFF" w:rsidRDefault="00195266" w:rsidP="00195266">
            <w:pPr>
              <w:jc w:val="center"/>
              <w:rPr>
                <w:rFonts w:ascii="Times New Roman" w:hAnsi="Times New Roman"/>
                <w:iCs/>
                <w:sz w:val="24"/>
                <w:szCs w:val="24"/>
              </w:rPr>
            </w:pPr>
          </w:p>
        </w:tc>
        <w:tc>
          <w:tcPr>
            <w:tcW w:w="1284" w:type="dxa"/>
            <w:vMerge/>
            <w:vAlign w:val="center"/>
          </w:tcPr>
          <w:p w:rsidR="00195266" w:rsidRPr="00CF4DFF" w:rsidRDefault="00195266" w:rsidP="00195266">
            <w:pPr>
              <w:jc w:val="center"/>
              <w:rPr>
                <w:rFonts w:ascii="Times New Roman" w:hAnsi="Times New Roman"/>
                <w:b/>
                <w:iCs/>
                <w:sz w:val="20"/>
                <w:szCs w:val="20"/>
              </w:rPr>
            </w:pPr>
          </w:p>
        </w:tc>
        <w:tc>
          <w:tcPr>
            <w:tcW w:w="1611" w:type="dxa"/>
            <w:vMerge/>
            <w:vAlign w:val="center"/>
          </w:tcPr>
          <w:p w:rsidR="00195266" w:rsidRPr="00CF4DFF" w:rsidRDefault="00195266" w:rsidP="00195266">
            <w:pPr>
              <w:jc w:val="center"/>
              <w:rPr>
                <w:rFonts w:ascii="Times New Roman" w:hAnsi="Times New Roman"/>
                <w:b/>
                <w:iCs/>
                <w:sz w:val="20"/>
                <w:szCs w:val="20"/>
              </w:rPr>
            </w:pPr>
          </w:p>
        </w:tc>
        <w:tc>
          <w:tcPr>
            <w:tcW w:w="1112" w:type="dxa"/>
            <w:vAlign w:val="center"/>
          </w:tcPr>
          <w:p w:rsidR="00195266" w:rsidRPr="00CF4DFF" w:rsidRDefault="00195266" w:rsidP="00195266">
            <w:pPr>
              <w:jc w:val="center"/>
              <w:rPr>
                <w:rFonts w:ascii="Times New Roman" w:hAnsi="Times New Roman"/>
                <w:b/>
                <w:iCs/>
                <w:sz w:val="20"/>
                <w:szCs w:val="20"/>
              </w:rPr>
            </w:pPr>
            <w:r>
              <w:rPr>
                <w:rFonts w:ascii="Times New Roman" w:hAnsi="Times New Roman"/>
                <w:b/>
                <w:iCs/>
                <w:sz w:val="20"/>
                <w:szCs w:val="20"/>
              </w:rPr>
              <w:t xml:space="preserve"> МАСЦО МТГ</w:t>
            </w:r>
          </w:p>
        </w:tc>
        <w:tc>
          <w:tcPr>
            <w:tcW w:w="1182" w:type="dxa"/>
            <w:vAlign w:val="center"/>
          </w:tcPr>
          <w:p w:rsidR="00195266" w:rsidRPr="00CF4DFF" w:rsidRDefault="00195266" w:rsidP="00195266">
            <w:pPr>
              <w:jc w:val="center"/>
              <w:rPr>
                <w:rFonts w:ascii="Times New Roman" w:hAnsi="Times New Roman"/>
                <w:b/>
                <w:iCs/>
                <w:sz w:val="20"/>
                <w:szCs w:val="20"/>
              </w:rPr>
            </w:pPr>
            <w:r>
              <w:rPr>
                <w:rFonts w:ascii="Times New Roman" w:hAnsi="Times New Roman"/>
                <w:b/>
                <w:iCs/>
                <w:sz w:val="20"/>
                <w:szCs w:val="20"/>
              </w:rPr>
              <w:t>СРВНСО</w:t>
            </w:r>
          </w:p>
        </w:tc>
        <w:tc>
          <w:tcPr>
            <w:tcW w:w="1086" w:type="dxa"/>
            <w:vAlign w:val="center"/>
          </w:tcPr>
          <w:p w:rsidR="00195266" w:rsidRPr="00CF4DFF" w:rsidRDefault="00195266" w:rsidP="00195266">
            <w:pPr>
              <w:jc w:val="center"/>
              <w:rPr>
                <w:rFonts w:ascii="Times New Roman" w:hAnsi="Times New Roman"/>
                <w:b/>
                <w:iCs/>
                <w:sz w:val="20"/>
                <w:szCs w:val="20"/>
              </w:rPr>
            </w:pPr>
            <w:r>
              <w:rPr>
                <w:rFonts w:ascii="Times New Roman" w:hAnsi="Times New Roman"/>
                <w:b/>
                <w:iCs/>
                <w:sz w:val="20"/>
                <w:szCs w:val="20"/>
              </w:rPr>
              <w:t>Інші</w:t>
            </w:r>
          </w:p>
        </w:tc>
        <w:tc>
          <w:tcPr>
            <w:tcW w:w="1479" w:type="dxa"/>
            <w:vMerge/>
            <w:vAlign w:val="center"/>
          </w:tcPr>
          <w:p w:rsidR="00195266" w:rsidRPr="00CF4DFF" w:rsidRDefault="00195266" w:rsidP="00195266">
            <w:pPr>
              <w:jc w:val="center"/>
              <w:rPr>
                <w:rFonts w:ascii="Times New Roman" w:hAnsi="Times New Roman"/>
                <w:b/>
                <w:iCs/>
                <w:sz w:val="20"/>
                <w:szCs w:val="20"/>
              </w:rPr>
            </w:pPr>
          </w:p>
        </w:tc>
        <w:tc>
          <w:tcPr>
            <w:tcW w:w="709" w:type="dxa"/>
            <w:vMerge/>
          </w:tcPr>
          <w:p w:rsidR="00195266" w:rsidRPr="00CF4DFF" w:rsidRDefault="00195266" w:rsidP="00195266">
            <w:pPr>
              <w:jc w:val="center"/>
              <w:rPr>
                <w:rFonts w:ascii="Times New Roman" w:hAnsi="Times New Roman"/>
                <w:b/>
                <w:iCs/>
                <w:sz w:val="20"/>
                <w:szCs w:val="20"/>
              </w:rPr>
            </w:pPr>
          </w:p>
        </w:tc>
        <w:tc>
          <w:tcPr>
            <w:tcW w:w="1701" w:type="dxa"/>
            <w:vMerge/>
          </w:tcPr>
          <w:p w:rsidR="00195266" w:rsidRPr="00CF4DFF" w:rsidRDefault="00195266" w:rsidP="00195266">
            <w:pPr>
              <w:jc w:val="center"/>
              <w:rPr>
                <w:rFonts w:ascii="Times New Roman" w:hAnsi="Times New Roman"/>
                <w:b/>
                <w:iCs/>
                <w:sz w:val="20"/>
                <w:szCs w:val="20"/>
              </w:rPr>
            </w:pPr>
          </w:p>
        </w:tc>
      </w:tr>
      <w:tr w:rsidR="00195266" w:rsidRPr="002A0853" w:rsidTr="0080167E">
        <w:trPr>
          <w:gridAfter w:val="1"/>
          <w:wAfter w:w="10" w:type="dxa"/>
          <w:trHeight w:val="433"/>
        </w:trPr>
        <w:tc>
          <w:tcPr>
            <w:tcW w:w="553" w:type="dxa"/>
          </w:tcPr>
          <w:p w:rsidR="00195266" w:rsidRPr="00CF4DFF" w:rsidRDefault="00195266" w:rsidP="00195266">
            <w:pPr>
              <w:pStyle w:val="a7"/>
              <w:numPr>
                <w:ilvl w:val="0"/>
                <w:numId w:val="6"/>
              </w:numPr>
              <w:contextualSpacing w:val="0"/>
              <w:rPr>
                <w:rFonts w:ascii="Times New Roman" w:hAnsi="Times New Roman"/>
                <w:iCs/>
                <w:sz w:val="24"/>
                <w:szCs w:val="24"/>
              </w:rPr>
            </w:pPr>
          </w:p>
        </w:tc>
        <w:tc>
          <w:tcPr>
            <w:tcW w:w="4404" w:type="dxa"/>
          </w:tcPr>
          <w:p w:rsidR="00195266" w:rsidRPr="00CF4DFF" w:rsidRDefault="00195266" w:rsidP="00195266">
            <w:pPr>
              <w:rPr>
                <w:rFonts w:ascii="Times New Roman" w:hAnsi="Times New Roman"/>
                <w:b/>
                <w:iCs/>
                <w:sz w:val="24"/>
                <w:szCs w:val="24"/>
              </w:rPr>
            </w:pPr>
            <w:r w:rsidRPr="00CF4DFF">
              <w:rPr>
                <w:rFonts w:ascii="Times New Roman" w:hAnsi="Times New Roman"/>
                <w:b/>
                <w:iCs/>
                <w:sz w:val="24"/>
                <w:szCs w:val="24"/>
              </w:rPr>
              <w:t>Основ</w:t>
            </w:r>
            <w:r>
              <w:rPr>
                <w:rFonts w:ascii="Times New Roman" w:hAnsi="Times New Roman"/>
                <w:b/>
                <w:iCs/>
                <w:sz w:val="24"/>
                <w:szCs w:val="24"/>
              </w:rPr>
              <w:t>ний ПУСО МР</w:t>
            </w:r>
          </w:p>
        </w:tc>
        <w:tc>
          <w:tcPr>
            <w:tcW w:w="1284" w:type="dxa"/>
          </w:tcPr>
          <w:p w:rsidR="00195266" w:rsidRPr="002C7A58" w:rsidRDefault="00195266" w:rsidP="00195266">
            <w:pPr>
              <w:jc w:val="center"/>
              <w:rPr>
                <w:rFonts w:ascii="Times New Roman" w:hAnsi="Times New Roman"/>
                <w:iCs/>
                <w:sz w:val="24"/>
                <w:szCs w:val="24"/>
                <w:highlight w:val="yellow"/>
              </w:rPr>
            </w:pPr>
            <w:r w:rsidRPr="00CF4DFF">
              <w:rPr>
                <w:rFonts w:ascii="Times New Roman" w:hAnsi="Times New Roman"/>
                <w:iCs/>
                <w:sz w:val="24"/>
                <w:szCs w:val="24"/>
              </w:rPr>
              <w:t>—</w:t>
            </w:r>
          </w:p>
        </w:tc>
        <w:tc>
          <w:tcPr>
            <w:tcW w:w="1611"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1</w:t>
            </w:r>
          </w:p>
        </w:tc>
        <w:tc>
          <w:tcPr>
            <w:tcW w:w="1112" w:type="dxa"/>
          </w:tcPr>
          <w:p w:rsidR="00195266" w:rsidRPr="00CF4DFF" w:rsidRDefault="00195266" w:rsidP="00195266">
            <w:pPr>
              <w:jc w:val="center"/>
              <w:rPr>
                <w:rFonts w:ascii="Times New Roman" w:hAnsi="Times New Roman"/>
                <w:iCs/>
                <w:sz w:val="24"/>
                <w:szCs w:val="24"/>
              </w:rPr>
            </w:pPr>
            <w:r>
              <w:rPr>
                <w:rFonts w:ascii="Times New Roman" w:hAnsi="Times New Roman"/>
                <w:iCs/>
                <w:sz w:val="24"/>
                <w:szCs w:val="24"/>
              </w:rPr>
              <w:t>1</w:t>
            </w:r>
          </w:p>
        </w:tc>
        <w:tc>
          <w:tcPr>
            <w:tcW w:w="1182"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086"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479" w:type="dxa"/>
          </w:tcPr>
          <w:p w:rsidR="00195266" w:rsidRPr="002C7A58" w:rsidRDefault="00195266" w:rsidP="00195266">
            <w:pPr>
              <w:jc w:val="center"/>
              <w:rPr>
                <w:rFonts w:ascii="Times New Roman" w:hAnsi="Times New Roman"/>
                <w:iCs/>
                <w:sz w:val="24"/>
                <w:szCs w:val="24"/>
                <w:highlight w:val="yellow"/>
              </w:rPr>
            </w:pPr>
            <w:r w:rsidRPr="00CF4DFF">
              <w:rPr>
                <w:rFonts w:ascii="Times New Roman" w:hAnsi="Times New Roman"/>
                <w:iCs/>
                <w:sz w:val="24"/>
                <w:szCs w:val="24"/>
              </w:rPr>
              <w:t>—</w:t>
            </w:r>
          </w:p>
        </w:tc>
        <w:tc>
          <w:tcPr>
            <w:tcW w:w="709"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1</w:t>
            </w:r>
          </w:p>
        </w:tc>
        <w:tc>
          <w:tcPr>
            <w:tcW w:w="1701" w:type="dxa"/>
          </w:tcPr>
          <w:p w:rsidR="00195266" w:rsidRPr="00CF4DFF" w:rsidRDefault="00195266" w:rsidP="00195266">
            <w:pPr>
              <w:jc w:val="center"/>
              <w:rPr>
                <w:rFonts w:ascii="Times New Roman" w:hAnsi="Times New Roman"/>
                <w:iCs/>
                <w:sz w:val="24"/>
                <w:szCs w:val="24"/>
              </w:rPr>
            </w:pPr>
            <w:r>
              <w:rPr>
                <w:rFonts w:ascii="Times New Roman" w:hAnsi="Times New Roman"/>
                <w:iCs/>
                <w:sz w:val="24"/>
                <w:szCs w:val="24"/>
              </w:rPr>
              <w:t>2</w:t>
            </w:r>
          </w:p>
        </w:tc>
      </w:tr>
      <w:tr w:rsidR="00195266" w:rsidRPr="002A0853" w:rsidTr="0080167E">
        <w:trPr>
          <w:gridAfter w:val="1"/>
          <w:wAfter w:w="10" w:type="dxa"/>
          <w:trHeight w:val="411"/>
        </w:trPr>
        <w:tc>
          <w:tcPr>
            <w:tcW w:w="553" w:type="dxa"/>
          </w:tcPr>
          <w:p w:rsidR="00195266" w:rsidRPr="00CF4DFF" w:rsidRDefault="00195266" w:rsidP="00195266">
            <w:pPr>
              <w:pStyle w:val="a7"/>
              <w:numPr>
                <w:ilvl w:val="0"/>
                <w:numId w:val="6"/>
              </w:numPr>
              <w:rPr>
                <w:rFonts w:ascii="Times New Roman" w:hAnsi="Times New Roman"/>
                <w:iCs/>
                <w:sz w:val="24"/>
                <w:szCs w:val="24"/>
              </w:rPr>
            </w:pPr>
          </w:p>
        </w:tc>
        <w:tc>
          <w:tcPr>
            <w:tcW w:w="4404" w:type="dxa"/>
          </w:tcPr>
          <w:p w:rsidR="00195266" w:rsidRPr="00CF4DFF" w:rsidRDefault="00195266" w:rsidP="00195266">
            <w:pPr>
              <w:rPr>
                <w:rFonts w:ascii="Times New Roman" w:hAnsi="Times New Roman"/>
                <w:b/>
                <w:iCs/>
                <w:sz w:val="24"/>
                <w:szCs w:val="24"/>
              </w:rPr>
            </w:pPr>
            <w:r>
              <w:rPr>
                <w:rFonts w:ascii="Times New Roman" w:hAnsi="Times New Roman"/>
                <w:b/>
                <w:iCs/>
                <w:sz w:val="24"/>
                <w:szCs w:val="24"/>
              </w:rPr>
              <w:t>Запасний ПУСО МР</w:t>
            </w:r>
          </w:p>
        </w:tc>
        <w:tc>
          <w:tcPr>
            <w:tcW w:w="1284" w:type="dxa"/>
          </w:tcPr>
          <w:p w:rsidR="00195266" w:rsidRPr="002C7A58" w:rsidRDefault="00195266" w:rsidP="00195266">
            <w:pPr>
              <w:jc w:val="center"/>
              <w:rPr>
                <w:rFonts w:ascii="Times New Roman" w:hAnsi="Times New Roman"/>
                <w:iCs/>
                <w:sz w:val="24"/>
                <w:szCs w:val="24"/>
                <w:highlight w:val="yellow"/>
              </w:rPr>
            </w:pPr>
            <w:r w:rsidRPr="00CF4DFF">
              <w:rPr>
                <w:rFonts w:ascii="Times New Roman" w:hAnsi="Times New Roman"/>
                <w:iCs/>
                <w:sz w:val="24"/>
                <w:szCs w:val="24"/>
              </w:rPr>
              <w:t>—</w:t>
            </w:r>
          </w:p>
        </w:tc>
        <w:tc>
          <w:tcPr>
            <w:tcW w:w="1611"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1</w:t>
            </w:r>
          </w:p>
        </w:tc>
        <w:tc>
          <w:tcPr>
            <w:tcW w:w="1112" w:type="dxa"/>
          </w:tcPr>
          <w:p w:rsidR="00195266" w:rsidRPr="00CF4DFF" w:rsidRDefault="00195266" w:rsidP="00195266">
            <w:pPr>
              <w:jc w:val="center"/>
              <w:rPr>
                <w:rFonts w:ascii="Times New Roman" w:hAnsi="Times New Roman"/>
                <w:iCs/>
                <w:sz w:val="24"/>
                <w:szCs w:val="24"/>
              </w:rPr>
            </w:pPr>
            <w:r>
              <w:rPr>
                <w:rFonts w:ascii="Times New Roman" w:hAnsi="Times New Roman"/>
                <w:iCs/>
                <w:sz w:val="24"/>
                <w:szCs w:val="24"/>
              </w:rPr>
              <w:t>1</w:t>
            </w:r>
          </w:p>
        </w:tc>
        <w:tc>
          <w:tcPr>
            <w:tcW w:w="1182"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086"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479" w:type="dxa"/>
          </w:tcPr>
          <w:p w:rsidR="00195266" w:rsidRPr="002C7A58" w:rsidRDefault="00195266" w:rsidP="00195266">
            <w:pPr>
              <w:jc w:val="center"/>
              <w:rPr>
                <w:rFonts w:ascii="Times New Roman" w:hAnsi="Times New Roman"/>
                <w:iCs/>
                <w:sz w:val="24"/>
                <w:szCs w:val="24"/>
                <w:highlight w:val="yellow"/>
              </w:rPr>
            </w:pPr>
            <w:bookmarkStart w:id="1" w:name="_GoBack"/>
            <w:bookmarkEnd w:id="1"/>
            <w:r w:rsidRPr="00CF4DFF">
              <w:rPr>
                <w:rFonts w:ascii="Times New Roman" w:hAnsi="Times New Roman"/>
                <w:iCs/>
                <w:sz w:val="24"/>
                <w:szCs w:val="24"/>
              </w:rPr>
              <w:t>—</w:t>
            </w:r>
          </w:p>
        </w:tc>
        <w:tc>
          <w:tcPr>
            <w:tcW w:w="709"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1</w:t>
            </w:r>
          </w:p>
        </w:tc>
        <w:tc>
          <w:tcPr>
            <w:tcW w:w="1701" w:type="dxa"/>
          </w:tcPr>
          <w:p w:rsidR="00195266" w:rsidRPr="00CF4DFF" w:rsidRDefault="00195266" w:rsidP="00195266">
            <w:pPr>
              <w:jc w:val="center"/>
              <w:rPr>
                <w:rFonts w:ascii="Times New Roman" w:hAnsi="Times New Roman"/>
                <w:iCs/>
                <w:sz w:val="24"/>
                <w:szCs w:val="24"/>
              </w:rPr>
            </w:pPr>
            <w:r>
              <w:rPr>
                <w:rFonts w:ascii="Times New Roman" w:hAnsi="Times New Roman"/>
                <w:iCs/>
                <w:sz w:val="24"/>
                <w:szCs w:val="24"/>
              </w:rPr>
              <w:t>2</w:t>
            </w:r>
          </w:p>
        </w:tc>
      </w:tr>
      <w:tr w:rsidR="00195266" w:rsidRPr="002A0853" w:rsidTr="0080167E">
        <w:trPr>
          <w:gridAfter w:val="1"/>
          <w:wAfter w:w="10" w:type="dxa"/>
        </w:trPr>
        <w:tc>
          <w:tcPr>
            <w:tcW w:w="553" w:type="dxa"/>
          </w:tcPr>
          <w:p w:rsidR="00195266" w:rsidRPr="00CF4DFF" w:rsidRDefault="00195266" w:rsidP="00195266">
            <w:pPr>
              <w:pStyle w:val="a7"/>
              <w:numPr>
                <w:ilvl w:val="0"/>
                <w:numId w:val="6"/>
              </w:numPr>
              <w:rPr>
                <w:rFonts w:ascii="Times New Roman" w:hAnsi="Times New Roman"/>
                <w:iCs/>
                <w:sz w:val="24"/>
                <w:szCs w:val="24"/>
              </w:rPr>
            </w:pPr>
          </w:p>
        </w:tc>
        <w:tc>
          <w:tcPr>
            <w:tcW w:w="4404" w:type="dxa"/>
          </w:tcPr>
          <w:p w:rsidR="00195266" w:rsidRPr="00CF4DFF" w:rsidRDefault="00195266" w:rsidP="00195266">
            <w:pPr>
              <w:rPr>
                <w:rFonts w:ascii="Times New Roman" w:hAnsi="Times New Roman"/>
                <w:b/>
                <w:iCs/>
                <w:sz w:val="24"/>
                <w:szCs w:val="24"/>
              </w:rPr>
            </w:pPr>
            <w:r>
              <w:rPr>
                <w:rFonts w:ascii="Times New Roman" w:hAnsi="Times New Roman"/>
                <w:b/>
                <w:iCs/>
                <w:sz w:val="24"/>
                <w:szCs w:val="24"/>
              </w:rPr>
              <w:t xml:space="preserve">Диспетчерська служба МУ </w:t>
            </w:r>
            <w:r w:rsidRPr="00CF4DFF">
              <w:rPr>
                <w:rFonts w:ascii="Times New Roman" w:hAnsi="Times New Roman"/>
                <w:b/>
                <w:iCs/>
                <w:sz w:val="24"/>
                <w:szCs w:val="24"/>
              </w:rPr>
              <w:t>ГУ ДСНС в</w:t>
            </w:r>
            <w:r>
              <w:rPr>
                <w:rFonts w:ascii="Times New Roman" w:hAnsi="Times New Roman"/>
                <w:b/>
                <w:iCs/>
                <w:sz w:val="24"/>
                <w:szCs w:val="24"/>
              </w:rPr>
              <w:t xml:space="preserve"> </w:t>
            </w:r>
            <w:r w:rsidRPr="00CF4DFF">
              <w:rPr>
                <w:rFonts w:ascii="Times New Roman" w:hAnsi="Times New Roman"/>
                <w:b/>
                <w:iCs/>
                <w:sz w:val="24"/>
                <w:szCs w:val="24"/>
              </w:rPr>
              <w:t>області</w:t>
            </w:r>
          </w:p>
        </w:tc>
        <w:tc>
          <w:tcPr>
            <w:tcW w:w="1284"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611"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1</w:t>
            </w:r>
          </w:p>
        </w:tc>
        <w:tc>
          <w:tcPr>
            <w:tcW w:w="1112"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182"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086"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479"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709"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701"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r>
      <w:tr w:rsidR="00195266" w:rsidRPr="002A0853" w:rsidTr="0080167E">
        <w:tc>
          <w:tcPr>
            <w:tcW w:w="553" w:type="dxa"/>
          </w:tcPr>
          <w:p w:rsidR="00195266" w:rsidRPr="00CF4DFF" w:rsidRDefault="00195266" w:rsidP="00195266">
            <w:pPr>
              <w:pStyle w:val="a7"/>
              <w:numPr>
                <w:ilvl w:val="0"/>
                <w:numId w:val="6"/>
              </w:numPr>
              <w:rPr>
                <w:rFonts w:ascii="Times New Roman" w:hAnsi="Times New Roman"/>
                <w:iCs/>
                <w:sz w:val="24"/>
                <w:szCs w:val="24"/>
              </w:rPr>
            </w:pPr>
          </w:p>
        </w:tc>
        <w:tc>
          <w:tcPr>
            <w:tcW w:w="14578" w:type="dxa"/>
            <w:gridSpan w:val="10"/>
            <w:vAlign w:val="center"/>
          </w:tcPr>
          <w:p w:rsidR="00195266" w:rsidRPr="00CF4DFF" w:rsidRDefault="00195266" w:rsidP="00195266">
            <w:pPr>
              <w:rPr>
                <w:rFonts w:ascii="Times New Roman" w:hAnsi="Times New Roman"/>
                <w:b/>
                <w:iCs/>
                <w:sz w:val="24"/>
                <w:szCs w:val="24"/>
              </w:rPr>
            </w:pPr>
            <w:r w:rsidRPr="00CF4DFF">
              <w:rPr>
                <w:rFonts w:ascii="Times New Roman" w:hAnsi="Times New Roman"/>
                <w:b/>
                <w:iCs/>
                <w:sz w:val="24"/>
                <w:szCs w:val="24"/>
              </w:rPr>
              <w:t>Оперативно-чергові (чергові, оперативно-диспетчерські, диспетчерські) служби органів виконавчої влади</w:t>
            </w:r>
            <w:r>
              <w:rPr>
                <w:rFonts w:ascii="Times New Roman" w:hAnsi="Times New Roman"/>
                <w:b/>
                <w:iCs/>
                <w:sz w:val="24"/>
                <w:szCs w:val="24"/>
              </w:rPr>
              <w:t>, комунальних установ, підприємств та організацій</w:t>
            </w:r>
          </w:p>
        </w:tc>
      </w:tr>
      <w:tr w:rsidR="00195266" w:rsidRPr="002A0853" w:rsidTr="0080167E">
        <w:trPr>
          <w:gridAfter w:val="1"/>
          <w:wAfter w:w="10" w:type="dxa"/>
        </w:trPr>
        <w:tc>
          <w:tcPr>
            <w:tcW w:w="553" w:type="dxa"/>
          </w:tcPr>
          <w:p w:rsidR="00195266" w:rsidRPr="00CF4DFF" w:rsidRDefault="00195266" w:rsidP="00195266">
            <w:pPr>
              <w:pStyle w:val="a7"/>
              <w:numPr>
                <w:ilvl w:val="1"/>
                <w:numId w:val="6"/>
              </w:numPr>
              <w:rPr>
                <w:rFonts w:ascii="Times New Roman" w:hAnsi="Times New Roman"/>
                <w:iCs/>
                <w:sz w:val="24"/>
                <w:szCs w:val="24"/>
              </w:rPr>
            </w:pPr>
          </w:p>
        </w:tc>
        <w:tc>
          <w:tcPr>
            <w:tcW w:w="4404" w:type="dxa"/>
          </w:tcPr>
          <w:p w:rsidR="00195266" w:rsidRPr="00CF4DFF" w:rsidRDefault="00195266" w:rsidP="00195266">
            <w:pPr>
              <w:rPr>
                <w:rFonts w:ascii="Times New Roman" w:hAnsi="Times New Roman"/>
                <w:iCs/>
                <w:sz w:val="24"/>
                <w:szCs w:val="24"/>
              </w:rPr>
            </w:pPr>
            <w:r>
              <w:rPr>
                <w:rFonts w:ascii="Times New Roman" w:hAnsi="Times New Roman"/>
                <w:iCs/>
                <w:sz w:val="24"/>
                <w:szCs w:val="24"/>
              </w:rPr>
              <w:t>Чергова служба міського голови (приймальня)</w:t>
            </w:r>
          </w:p>
        </w:tc>
        <w:tc>
          <w:tcPr>
            <w:tcW w:w="1284" w:type="dxa"/>
            <w:vAlign w:val="center"/>
          </w:tcPr>
          <w:p w:rsidR="00195266" w:rsidRPr="00DC4FC4"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611"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1</w:t>
            </w:r>
          </w:p>
        </w:tc>
        <w:tc>
          <w:tcPr>
            <w:tcW w:w="1112" w:type="dxa"/>
            <w:vAlign w:val="center"/>
          </w:tcPr>
          <w:p w:rsidR="00195266" w:rsidRPr="00DC4FC4"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182" w:type="dxa"/>
            <w:vAlign w:val="center"/>
          </w:tcPr>
          <w:p w:rsidR="00195266" w:rsidRPr="00DC4FC4"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086" w:type="dxa"/>
            <w:vAlign w:val="center"/>
          </w:tcPr>
          <w:p w:rsidR="00195266" w:rsidRPr="00DC4FC4"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479" w:type="dxa"/>
            <w:vAlign w:val="center"/>
          </w:tcPr>
          <w:p w:rsidR="00195266" w:rsidRPr="00DC4FC4"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709" w:type="dxa"/>
            <w:vAlign w:val="center"/>
          </w:tcPr>
          <w:p w:rsidR="00195266" w:rsidRPr="00DC4FC4"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701" w:type="dxa"/>
            <w:vAlign w:val="center"/>
          </w:tcPr>
          <w:p w:rsidR="00195266" w:rsidRPr="00DC4FC4"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r>
      <w:tr w:rsidR="00195266" w:rsidRPr="002A0853" w:rsidTr="0080167E">
        <w:trPr>
          <w:gridAfter w:val="1"/>
          <w:wAfter w:w="10" w:type="dxa"/>
        </w:trPr>
        <w:tc>
          <w:tcPr>
            <w:tcW w:w="553" w:type="dxa"/>
          </w:tcPr>
          <w:p w:rsidR="00195266" w:rsidRPr="00CF4DFF" w:rsidRDefault="00195266" w:rsidP="00195266">
            <w:pPr>
              <w:pStyle w:val="a7"/>
              <w:numPr>
                <w:ilvl w:val="1"/>
                <w:numId w:val="6"/>
              </w:numPr>
              <w:rPr>
                <w:rFonts w:ascii="Times New Roman" w:hAnsi="Times New Roman"/>
                <w:iCs/>
                <w:sz w:val="24"/>
                <w:szCs w:val="24"/>
              </w:rPr>
            </w:pPr>
          </w:p>
        </w:tc>
        <w:tc>
          <w:tcPr>
            <w:tcW w:w="4404" w:type="dxa"/>
          </w:tcPr>
          <w:p w:rsidR="00195266" w:rsidRPr="003B61B8" w:rsidRDefault="00195266" w:rsidP="00195266">
            <w:pPr>
              <w:rPr>
                <w:rFonts w:ascii="Times New Roman" w:hAnsi="Times New Roman"/>
                <w:iCs/>
                <w:sz w:val="24"/>
                <w:szCs w:val="24"/>
                <w:highlight w:val="yellow"/>
              </w:rPr>
            </w:pPr>
            <w:r w:rsidRPr="002D6B9C">
              <w:rPr>
                <w:rFonts w:ascii="Times New Roman" w:hAnsi="Times New Roman"/>
                <w:iCs/>
                <w:sz w:val="24"/>
                <w:szCs w:val="24"/>
              </w:rPr>
              <w:t xml:space="preserve">Оперативно-чергова </w:t>
            </w:r>
            <w:r>
              <w:rPr>
                <w:rFonts w:ascii="Times New Roman" w:hAnsi="Times New Roman"/>
                <w:iCs/>
                <w:sz w:val="24"/>
                <w:szCs w:val="24"/>
              </w:rPr>
              <w:t xml:space="preserve">служба міського управління </w:t>
            </w:r>
            <w:r w:rsidRPr="002D6B9C">
              <w:rPr>
                <w:rFonts w:ascii="Times New Roman" w:hAnsi="Times New Roman"/>
                <w:iCs/>
                <w:sz w:val="24"/>
                <w:szCs w:val="24"/>
              </w:rPr>
              <w:t>Г</w:t>
            </w:r>
            <w:r>
              <w:rPr>
                <w:rFonts w:ascii="Times New Roman" w:hAnsi="Times New Roman"/>
                <w:iCs/>
                <w:sz w:val="24"/>
                <w:szCs w:val="24"/>
              </w:rPr>
              <w:t>У</w:t>
            </w:r>
            <w:r w:rsidRPr="002D6B9C">
              <w:rPr>
                <w:rFonts w:ascii="Times New Roman" w:hAnsi="Times New Roman"/>
                <w:iCs/>
                <w:sz w:val="24"/>
                <w:szCs w:val="24"/>
              </w:rPr>
              <w:t xml:space="preserve"> Н</w:t>
            </w:r>
            <w:r>
              <w:rPr>
                <w:rFonts w:ascii="Times New Roman" w:hAnsi="Times New Roman"/>
                <w:iCs/>
                <w:sz w:val="24"/>
                <w:szCs w:val="24"/>
              </w:rPr>
              <w:t>П</w:t>
            </w:r>
            <w:r w:rsidRPr="002D6B9C">
              <w:rPr>
                <w:rFonts w:ascii="Times New Roman" w:hAnsi="Times New Roman"/>
                <w:iCs/>
                <w:sz w:val="24"/>
                <w:szCs w:val="24"/>
              </w:rPr>
              <w:t xml:space="preserve"> України в Івано-Франківській області</w:t>
            </w:r>
          </w:p>
        </w:tc>
        <w:tc>
          <w:tcPr>
            <w:tcW w:w="1284"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611"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1</w:t>
            </w:r>
          </w:p>
        </w:tc>
        <w:tc>
          <w:tcPr>
            <w:tcW w:w="1112"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182"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086"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479"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709"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701"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r>
      <w:tr w:rsidR="00195266" w:rsidRPr="002A0853" w:rsidTr="0080167E">
        <w:trPr>
          <w:gridAfter w:val="1"/>
          <w:wAfter w:w="10" w:type="dxa"/>
        </w:trPr>
        <w:tc>
          <w:tcPr>
            <w:tcW w:w="553" w:type="dxa"/>
          </w:tcPr>
          <w:p w:rsidR="00195266" w:rsidRPr="00CF4DFF" w:rsidRDefault="00195266" w:rsidP="00195266">
            <w:pPr>
              <w:pStyle w:val="a7"/>
              <w:numPr>
                <w:ilvl w:val="1"/>
                <w:numId w:val="6"/>
              </w:numPr>
              <w:rPr>
                <w:rFonts w:ascii="Times New Roman" w:hAnsi="Times New Roman"/>
                <w:iCs/>
                <w:sz w:val="24"/>
                <w:szCs w:val="24"/>
              </w:rPr>
            </w:pPr>
          </w:p>
        </w:tc>
        <w:tc>
          <w:tcPr>
            <w:tcW w:w="4404" w:type="dxa"/>
          </w:tcPr>
          <w:p w:rsidR="00195266" w:rsidRPr="003B61B8" w:rsidRDefault="00195266" w:rsidP="00195266">
            <w:pPr>
              <w:rPr>
                <w:rFonts w:ascii="Times New Roman" w:hAnsi="Times New Roman"/>
                <w:sz w:val="24"/>
                <w:szCs w:val="24"/>
              </w:rPr>
            </w:pPr>
            <w:r>
              <w:rPr>
                <w:rFonts w:ascii="Times New Roman" w:hAnsi="Times New Roman"/>
                <w:sz w:val="24"/>
                <w:szCs w:val="24"/>
              </w:rPr>
              <w:t>Диспетчерська служба Калуського УЕГГ Івано-Франківської філії ТОВ «Газорозподільні мережі України»</w:t>
            </w:r>
          </w:p>
        </w:tc>
        <w:tc>
          <w:tcPr>
            <w:tcW w:w="1284"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611"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1</w:t>
            </w:r>
          </w:p>
        </w:tc>
        <w:tc>
          <w:tcPr>
            <w:tcW w:w="1112"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182"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086"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479"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709"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701"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r>
      <w:tr w:rsidR="00195266" w:rsidRPr="002A0853" w:rsidTr="0080167E">
        <w:trPr>
          <w:gridAfter w:val="1"/>
          <w:wAfter w:w="10" w:type="dxa"/>
        </w:trPr>
        <w:tc>
          <w:tcPr>
            <w:tcW w:w="553" w:type="dxa"/>
          </w:tcPr>
          <w:p w:rsidR="00195266" w:rsidRPr="00CF4DFF" w:rsidRDefault="00195266" w:rsidP="00195266">
            <w:pPr>
              <w:pStyle w:val="a7"/>
              <w:numPr>
                <w:ilvl w:val="1"/>
                <w:numId w:val="6"/>
              </w:numPr>
              <w:rPr>
                <w:rFonts w:ascii="Times New Roman" w:hAnsi="Times New Roman"/>
                <w:iCs/>
                <w:sz w:val="24"/>
                <w:szCs w:val="24"/>
              </w:rPr>
            </w:pPr>
          </w:p>
        </w:tc>
        <w:tc>
          <w:tcPr>
            <w:tcW w:w="4404" w:type="dxa"/>
          </w:tcPr>
          <w:p w:rsidR="00195266" w:rsidRPr="00CF4DFF" w:rsidRDefault="00195266" w:rsidP="00195266">
            <w:pPr>
              <w:rPr>
                <w:rFonts w:ascii="Times New Roman" w:hAnsi="Times New Roman"/>
                <w:iCs/>
                <w:sz w:val="24"/>
                <w:szCs w:val="24"/>
              </w:rPr>
            </w:pPr>
            <w:r>
              <w:rPr>
                <w:rFonts w:ascii="Times New Roman" w:hAnsi="Times New Roman"/>
                <w:iCs/>
                <w:sz w:val="24"/>
                <w:szCs w:val="24"/>
              </w:rPr>
              <w:t>Диспетчерська служба філії «Калуська ТЕЦ» ТОВ «Костанза»</w:t>
            </w:r>
          </w:p>
        </w:tc>
        <w:tc>
          <w:tcPr>
            <w:tcW w:w="1284"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611" w:type="dxa"/>
            <w:vAlign w:val="center"/>
          </w:tcPr>
          <w:p w:rsidR="00195266" w:rsidRPr="00DC4FC4" w:rsidRDefault="00195266" w:rsidP="00195266">
            <w:pPr>
              <w:jc w:val="center"/>
              <w:rPr>
                <w:rFonts w:ascii="Times New Roman" w:hAnsi="Times New Roman"/>
                <w:iCs/>
                <w:sz w:val="24"/>
                <w:szCs w:val="24"/>
              </w:rPr>
            </w:pPr>
            <w:r>
              <w:rPr>
                <w:rFonts w:ascii="Times New Roman" w:hAnsi="Times New Roman"/>
                <w:iCs/>
                <w:sz w:val="24"/>
                <w:szCs w:val="24"/>
              </w:rPr>
              <w:t>1</w:t>
            </w:r>
          </w:p>
        </w:tc>
        <w:tc>
          <w:tcPr>
            <w:tcW w:w="1112"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182"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086"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479"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709"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701"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r>
      <w:tr w:rsidR="00195266" w:rsidRPr="002A0853" w:rsidTr="0080167E">
        <w:trPr>
          <w:gridAfter w:val="1"/>
          <w:wAfter w:w="10" w:type="dxa"/>
        </w:trPr>
        <w:tc>
          <w:tcPr>
            <w:tcW w:w="553" w:type="dxa"/>
          </w:tcPr>
          <w:p w:rsidR="00195266" w:rsidRPr="00CF4DFF" w:rsidRDefault="00195266" w:rsidP="00195266">
            <w:pPr>
              <w:pStyle w:val="a7"/>
              <w:numPr>
                <w:ilvl w:val="1"/>
                <w:numId w:val="6"/>
              </w:numPr>
              <w:rPr>
                <w:rFonts w:ascii="Times New Roman" w:hAnsi="Times New Roman"/>
                <w:iCs/>
                <w:sz w:val="24"/>
                <w:szCs w:val="24"/>
              </w:rPr>
            </w:pPr>
          </w:p>
        </w:tc>
        <w:tc>
          <w:tcPr>
            <w:tcW w:w="4404" w:type="dxa"/>
          </w:tcPr>
          <w:p w:rsidR="00195266" w:rsidRPr="00CF4DFF" w:rsidRDefault="00195266" w:rsidP="00195266">
            <w:pPr>
              <w:rPr>
                <w:rFonts w:ascii="Times New Roman" w:hAnsi="Times New Roman"/>
                <w:iCs/>
                <w:sz w:val="24"/>
                <w:szCs w:val="24"/>
              </w:rPr>
            </w:pPr>
            <w:r>
              <w:rPr>
                <w:rFonts w:ascii="Times New Roman" w:hAnsi="Times New Roman"/>
                <w:iCs/>
                <w:sz w:val="24"/>
                <w:szCs w:val="24"/>
              </w:rPr>
              <w:t>Диспетчерська служба ДП «Калуський ДЕЗ інституту хімії поверхні НАНУ»</w:t>
            </w:r>
          </w:p>
        </w:tc>
        <w:tc>
          <w:tcPr>
            <w:tcW w:w="1284"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611" w:type="dxa"/>
            <w:vAlign w:val="center"/>
          </w:tcPr>
          <w:p w:rsidR="00195266" w:rsidRPr="00DC4FC4" w:rsidRDefault="00195266" w:rsidP="00195266">
            <w:pPr>
              <w:jc w:val="center"/>
              <w:rPr>
                <w:rFonts w:ascii="Times New Roman" w:hAnsi="Times New Roman"/>
                <w:iCs/>
                <w:sz w:val="24"/>
                <w:szCs w:val="24"/>
              </w:rPr>
            </w:pPr>
            <w:r>
              <w:rPr>
                <w:rFonts w:ascii="Times New Roman" w:hAnsi="Times New Roman"/>
                <w:iCs/>
                <w:sz w:val="24"/>
                <w:szCs w:val="24"/>
              </w:rPr>
              <w:t>1</w:t>
            </w:r>
          </w:p>
        </w:tc>
        <w:tc>
          <w:tcPr>
            <w:tcW w:w="1112"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182"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086"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479"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709"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701"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r>
      <w:tr w:rsidR="00195266" w:rsidRPr="002A0853" w:rsidTr="0080167E">
        <w:trPr>
          <w:gridAfter w:val="1"/>
          <w:wAfter w:w="10" w:type="dxa"/>
        </w:trPr>
        <w:tc>
          <w:tcPr>
            <w:tcW w:w="553" w:type="dxa"/>
          </w:tcPr>
          <w:p w:rsidR="00195266" w:rsidRPr="00CF4DFF" w:rsidRDefault="00195266" w:rsidP="00195266">
            <w:pPr>
              <w:pStyle w:val="a7"/>
              <w:numPr>
                <w:ilvl w:val="1"/>
                <w:numId w:val="6"/>
              </w:numPr>
              <w:rPr>
                <w:rFonts w:ascii="Times New Roman" w:hAnsi="Times New Roman"/>
                <w:iCs/>
                <w:sz w:val="24"/>
                <w:szCs w:val="24"/>
              </w:rPr>
            </w:pPr>
          </w:p>
        </w:tc>
        <w:tc>
          <w:tcPr>
            <w:tcW w:w="4404" w:type="dxa"/>
          </w:tcPr>
          <w:p w:rsidR="00195266" w:rsidRPr="00F22D51" w:rsidRDefault="00195266" w:rsidP="00195266">
            <w:pPr>
              <w:rPr>
                <w:rFonts w:ascii="Times New Roman" w:hAnsi="Times New Roman"/>
                <w:iCs/>
                <w:sz w:val="24"/>
                <w:szCs w:val="24"/>
              </w:rPr>
            </w:pPr>
            <w:r>
              <w:rPr>
                <w:rFonts w:ascii="Times New Roman" w:hAnsi="Times New Roman"/>
                <w:iCs/>
                <w:sz w:val="24"/>
                <w:szCs w:val="24"/>
              </w:rPr>
              <w:t xml:space="preserve">Диспетчерська служба АТ « Західна» Калуської СЕЕМ АТ «Прикарпаттяобленерго» </w:t>
            </w:r>
          </w:p>
        </w:tc>
        <w:tc>
          <w:tcPr>
            <w:tcW w:w="1284"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611" w:type="dxa"/>
            <w:vAlign w:val="center"/>
          </w:tcPr>
          <w:p w:rsidR="00195266" w:rsidRPr="00DC4FC4" w:rsidRDefault="00195266" w:rsidP="00195266">
            <w:pPr>
              <w:jc w:val="center"/>
              <w:rPr>
                <w:rFonts w:ascii="Times New Roman" w:hAnsi="Times New Roman"/>
                <w:iCs/>
                <w:sz w:val="24"/>
                <w:szCs w:val="24"/>
              </w:rPr>
            </w:pPr>
            <w:r>
              <w:rPr>
                <w:rFonts w:ascii="Times New Roman" w:hAnsi="Times New Roman"/>
                <w:iCs/>
                <w:sz w:val="24"/>
                <w:szCs w:val="24"/>
              </w:rPr>
              <w:t>1</w:t>
            </w:r>
          </w:p>
        </w:tc>
        <w:tc>
          <w:tcPr>
            <w:tcW w:w="1112"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182"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086"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479"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709"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701"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r>
      <w:tr w:rsidR="00195266" w:rsidRPr="002A0853" w:rsidTr="0080167E">
        <w:trPr>
          <w:gridAfter w:val="1"/>
          <w:wAfter w:w="10" w:type="dxa"/>
        </w:trPr>
        <w:tc>
          <w:tcPr>
            <w:tcW w:w="553" w:type="dxa"/>
          </w:tcPr>
          <w:p w:rsidR="00195266" w:rsidRPr="00CF4DFF" w:rsidRDefault="00195266" w:rsidP="00195266">
            <w:pPr>
              <w:pStyle w:val="a7"/>
              <w:numPr>
                <w:ilvl w:val="1"/>
                <w:numId w:val="6"/>
              </w:numPr>
              <w:rPr>
                <w:rFonts w:ascii="Times New Roman" w:hAnsi="Times New Roman"/>
                <w:iCs/>
                <w:sz w:val="24"/>
                <w:szCs w:val="24"/>
              </w:rPr>
            </w:pPr>
          </w:p>
        </w:tc>
        <w:tc>
          <w:tcPr>
            <w:tcW w:w="4404" w:type="dxa"/>
          </w:tcPr>
          <w:p w:rsidR="00195266" w:rsidRPr="00CF4DFF" w:rsidRDefault="00195266" w:rsidP="00195266">
            <w:pPr>
              <w:rPr>
                <w:rFonts w:ascii="Times New Roman" w:hAnsi="Times New Roman"/>
                <w:iCs/>
                <w:sz w:val="24"/>
                <w:szCs w:val="24"/>
                <w:highlight w:val="yellow"/>
              </w:rPr>
            </w:pPr>
            <w:r>
              <w:rPr>
                <w:rFonts w:ascii="Times New Roman" w:hAnsi="Times New Roman"/>
                <w:iCs/>
                <w:sz w:val="24"/>
                <w:szCs w:val="24"/>
              </w:rPr>
              <w:t xml:space="preserve">Диспетчерська служба </w:t>
            </w:r>
            <w:r w:rsidRPr="00EF7CCE">
              <w:rPr>
                <w:rFonts w:ascii="Times New Roman" w:hAnsi="Times New Roman"/>
                <w:iCs/>
                <w:sz w:val="24"/>
                <w:szCs w:val="24"/>
              </w:rPr>
              <w:t>КП «</w:t>
            </w:r>
            <w:r>
              <w:rPr>
                <w:rFonts w:ascii="Times New Roman" w:hAnsi="Times New Roman"/>
                <w:iCs/>
                <w:sz w:val="24"/>
                <w:szCs w:val="24"/>
              </w:rPr>
              <w:t>Калуська енергетична ко</w:t>
            </w:r>
            <w:r w:rsidRPr="00EF7CCE">
              <w:rPr>
                <w:rFonts w:ascii="Times New Roman" w:hAnsi="Times New Roman"/>
                <w:iCs/>
                <w:sz w:val="24"/>
                <w:szCs w:val="24"/>
              </w:rPr>
              <w:t>мпані</w:t>
            </w:r>
            <w:r>
              <w:rPr>
                <w:rFonts w:ascii="Times New Roman" w:hAnsi="Times New Roman"/>
                <w:iCs/>
                <w:sz w:val="24"/>
                <w:szCs w:val="24"/>
              </w:rPr>
              <w:t>я» Калуської МР</w:t>
            </w:r>
          </w:p>
        </w:tc>
        <w:tc>
          <w:tcPr>
            <w:tcW w:w="1284"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611" w:type="dxa"/>
            <w:vAlign w:val="center"/>
          </w:tcPr>
          <w:p w:rsidR="00195266" w:rsidRPr="00DC4FC4" w:rsidRDefault="00195266" w:rsidP="00195266">
            <w:pPr>
              <w:jc w:val="center"/>
              <w:rPr>
                <w:rFonts w:ascii="Times New Roman" w:hAnsi="Times New Roman"/>
                <w:iCs/>
                <w:sz w:val="24"/>
                <w:szCs w:val="24"/>
              </w:rPr>
            </w:pPr>
            <w:r>
              <w:rPr>
                <w:rFonts w:ascii="Times New Roman" w:hAnsi="Times New Roman"/>
                <w:iCs/>
                <w:sz w:val="24"/>
                <w:szCs w:val="24"/>
              </w:rPr>
              <w:t>1</w:t>
            </w:r>
          </w:p>
        </w:tc>
        <w:tc>
          <w:tcPr>
            <w:tcW w:w="1112"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182"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086"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479"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709"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c>
          <w:tcPr>
            <w:tcW w:w="1701" w:type="dxa"/>
            <w:vAlign w:val="center"/>
          </w:tcPr>
          <w:p w:rsidR="00195266" w:rsidRPr="00DC4FC4" w:rsidRDefault="00195266" w:rsidP="00195266">
            <w:pPr>
              <w:jc w:val="center"/>
              <w:rPr>
                <w:rFonts w:ascii="Times New Roman" w:hAnsi="Times New Roman"/>
                <w:iCs/>
                <w:sz w:val="24"/>
                <w:szCs w:val="24"/>
              </w:rPr>
            </w:pPr>
            <w:r w:rsidRPr="00DC4FC4">
              <w:rPr>
                <w:rFonts w:ascii="Times New Roman" w:hAnsi="Times New Roman"/>
                <w:iCs/>
                <w:sz w:val="24"/>
                <w:szCs w:val="24"/>
              </w:rPr>
              <w:t>—</w:t>
            </w:r>
          </w:p>
        </w:tc>
      </w:tr>
      <w:tr w:rsidR="00195266" w:rsidRPr="002A0853" w:rsidTr="0080167E">
        <w:tc>
          <w:tcPr>
            <w:tcW w:w="553" w:type="dxa"/>
          </w:tcPr>
          <w:p w:rsidR="00195266" w:rsidRPr="00CF4DFF" w:rsidRDefault="00195266" w:rsidP="00195266">
            <w:pPr>
              <w:pStyle w:val="a7"/>
              <w:numPr>
                <w:ilvl w:val="0"/>
                <w:numId w:val="6"/>
              </w:numPr>
              <w:rPr>
                <w:rFonts w:ascii="Times New Roman" w:hAnsi="Times New Roman"/>
                <w:iCs/>
                <w:sz w:val="24"/>
                <w:szCs w:val="24"/>
              </w:rPr>
            </w:pPr>
          </w:p>
        </w:tc>
        <w:tc>
          <w:tcPr>
            <w:tcW w:w="14578" w:type="dxa"/>
            <w:gridSpan w:val="10"/>
          </w:tcPr>
          <w:p w:rsidR="00195266" w:rsidRPr="00CF4DFF" w:rsidRDefault="00195266" w:rsidP="00195266">
            <w:pPr>
              <w:rPr>
                <w:rFonts w:ascii="Times New Roman" w:hAnsi="Times New Roman"/>
                <w:iCs/>
                <w:sz w:val="24"/>
                <w:szCs w:val="24"/>
              </w:rPr>
            </w:pPr>
            <w:r w:rsidRPr="00EA5B74">
              <w:rPr>
                <w:rFonts w:ascii="Times New Roman" w:hAnsi="Times New Roman"/>
                <w:b/>
                <w:iCs/>
                <w:sz w:val="24"/>
                <w:szCs w:val="24"/>
              </w:rPr>
              <w:t>Диспетчерські служби ОПН</w:t>
            </w:r>
            <w:r>
              <w:rPr>
                <w:rFonts w:ascii="Times New Roman" w:hAnsi="Times New Roman"/>
                <w:b/>
                <w:iCs/>
                <w:sz w:val="24"/>
                <w:szCs w:val="24"/>
              </w:rPr>
              <w:t xml:space="preserve">, які знаходяться на території МТГ та </w:t>
            </w:r>
            <w:r w:rsidRPr="00EA5B74">
              <w:rPr>
                <w:rFonts w:ascii="Times New Roman" w:hAnsi="Times New Roman"/>
                <w:b/>
                <w:iCs/>
                <w:sz w:val="24"/>
                <w:szCs w:val="24"/>
              </w:rPr>
              <w:t xml:space="preserve"> зона ураження від яких при виникненні аварії виходить за межі </w:t>
            </w:r>
            <w:r>
              <w:rPr>
                <w:rFonts w:ascii="Times New Roman" w:hAnsi="Times New Roman"/>
                <w:b/>
                <w:iCs/>
                <w:sz w:val="24"/>
                <w:szCs w:val="24"/>
              </w:rPr>
              <w:lastRenderedPageBreak/>
              <w:t>ОПН</w:t>
            </w:r>
            <w:r w:rsidRPr="00EA5B74">
              <w:rPr>
                <w:rFonts w:ascii="Times New Roman" w:hAnsi="Times New Roman"/>
                <w:b/>
                <w:iCs/>
                <w:sz w:val="24"/>
                <w:szCs w:val="24"/>
              </w:rPr>
              <w:t xml:space="preserve">, </w:t>
            </w:r>
            <w:r w:rsidRPr="006325B3">
              <w:rPr>
                <w:rFonts w:ascii="Times New Roman" w:hAnsi="Times New Roman"/>
                <w:b/>
                <w:iCs/>
                <w:sz w:val="24"/>
                <w:szCs w:val="24"/>
              </w:rPr>
              <w:t xml:space="preserve">їхні </w:t>
            </w:r>
            <w:r w:rsidRPr="006325B3">
              <w:rPr>
                <w:rFonts w:ascii="Times New Roman" w:hAnsi="Times New Roman"/>
                <w:b/>
                <w:sz w:val="24"/>
                <w:szCs w:val="24"/>
              </w:rPr>
              <w:t>СРВНСО</w:t>
            </w:r>
          </w:p>
        </w:tc>
      </w:tr>
      <w:tr w:rsidR="00195266" w:rsidRPr="002A0853" w:rsidTr="0080167E">
        <w:trPr>
          <w:gridAfter w:val="1"/>
          <w:wAfter w:w="10" w:type="dxa"/>
        </w:trPr>
        <w:tc>
          <w:tcPr>
            <w:tcW w:w="553" w:type="dxa"/>
          </w:tcPr>
          <w:p w:rsidR="00195266" w:rsidRPr="00CF4DFF" w:rsidRDefault="00195266" w:rsidP="00195266">
            <w:pPr>
              <w:pStyle w:val="a7"/>
              <w:numPr>
                <w:ilvl w:val="1"/>
                <w:numId w:val="6"/>
              </w:numPr>
              <w:rPr>
                <w:rFonts w:ascii="Times New Roman" w:hAnsi="Times New Roman"/>
                <w:iCs/>
                <w:sz w:val="24"/>
                <w:szCs w:val="24"/>
              </w:rPr>
            </w:pPr>
          </w:p>
        </w:tc>
        <w:tc>
          <w:tcPr>
            <w:tcW w:w="4404" w:type="dxa"/>
          </w:tcPr>
          <w:p w:rsidR="00195266" w:rsidRPr="00EA5B74" w:rsidRDefault="00195266" w:rsidP="00195266">
            <w:pPr>
              <w:rPr>
                <w:rFonts w:ascii="Times New Roman" w:hAnsi="Times New Roman"/>
                <w:iCs/>
                <w:sz w:val="24"/>
                <w:szCs w:val="24"/>
              </w:rPr>
            </w:pPr>
            <w:r w:rsidRPr="00EA5B74">
              <w:rPr>
                <w:rFonts w:ascii="Times New Roman" w:hAnsi="Times New Roman"/>
                <w:iCs/>
                <w:sz w:val="24"/>
                <w:szCs w:val="24"/>
              </w:rPr>
              <w:t>Диспетчерська служба АТ «Карпатнафтохім</w:t>
            </w:r>
          </w:p>
        </w:tc>
        <w:tc>
          <w:tcPr>
            <w:tcW w:w="1284"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611" w:type="dxa"/>
          </w:tcPr>
          <w:p w:rsidR="00195266" w:rsidRPr="00CF4DFF" w:rsidRDefault="00195266" w:rsidP="00195266">
            <w:pPr>
              <w:jc w:val="center"/>
              <w:rPr>
                <w:rFonts w:ascii="Times New Roman" w:hAnsi="Times New Roman"/>
                <w:iCs/>
                <w:sz w:val="24"/>
                <w:szCs w:val="24"/>
              </w:rPr>
            </w:pPr>
            <w:r>
              <w:rPr>
                <w:rFonts w:ascii="Times New Roman" w:hAnsi="Times New Roman"/>
                <w:iCs/>
                <w:sz w:val="24"/>
                <w:szCs w:val="24"/>
              </w:rPr>
              <w:t>1</w:t>
            </w:r>
          </w:p>
        </w:tc>
        <w:tc>
          <w:tcPr>
            <w:tcW w:w="1112"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182" w:type="dxa"/>
          </w:tcPr>
          <w:p w:rsidR="00195266" w:rsidRPr="00CF4DFF" w:rsidRDefault="00195266" w:rsidP="00195266">
            <w:pPr>
              <w:jc w:val="center"/>
              <w:rPr>
                <w:rFonts w:ascii="Times New Roman" w:hAnsi="Times New Roman"/>
                <w:iCs/>
                <w:sz w:val="24"/>
                <w:szCs w:val="24"/>
              </w:rPr>
            </w:pPr>
            <w:r>
              <w:rPr>
                <w:rFonts w:ascii="Times New Roman" w:hAnsi="Times New Roman"/>
                <w:iCs/>
                <w:sz w:val="24"/>
                <w:szCs w:val="24"/>
              </w:rPr>
              <w:t>1</w:t>
            </w:r>
          </w:p>
        </w:tc>
        <w:tc>
          <w:tcPr>
            <w:tcW w:w="1086"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479"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709"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701"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r>
      <w:tr w:rsidR="00195266" w:rsidRPr="002A0853" w:rsidTr="0080167E">
        <w:trPr>
          <w:gridAfter w:val="1"/>
          <w:wAfter w:w="10" w:type="dxa"/>
        </w:trPr>
        <w:tc>
          <w:tcPr>
            <w:tcW w:w="553" w:type="dxa"/>
          </w:tcPr>
          <w:p w:rsidR="00195266" w:rsidRPr="00F22D51" w:rsidRDefault="00195266" w:rsidP="00195266">
            <w:pPr>
              <w:pStyle w:val="a7"/>
              <w:ind w:left="0"/>
              <w:rPr>
                <w:rFonts w:ascii="Times New Roman" w:hAnsi="Times New Roman"/>
                <w:b/>
                <w:iCs/>
                <w:sz w:val="24"/>
                <w:szCs w:val="24"/>
              </w:rPr>
            </w:pPr>
            <w:r w:rsidRPr="00F22D51">
              <w:rPr>
                <w:rFonts w:ascii="Times New Roman" w:hAnsi="Times New Roman"/>
                <w:b/>
                <w:iCs/>
                <w:sz w:val="24"/>
                <w:szCs w:val="24"/>
              </w:rPr>
              <w:t>6</w:t>
            </w:r>
          </w:p>
        </w:tc>
        <w:tc>
          <w:tcPr>
            <w:tcW w:w="14568" w:type="dxa"/>
            <w:gridSpan w:val="9"/>
            <w:vAlign w:val="center"/>
          </w:tcPr>
          <w:p w:rsidR="00195266" w:rsidRPr="00F22D51" w:rsidRDefault="00195266" w:rsidP="00195266">
            <w:pPr>
              <w:rPr>
                <w:rFonts w:ascii="Times New Roman" w:hAnsi="Times New Roman"/>
                <w:b/>
                <w:iCs/>
                <w:sz w:val="24"/>
                <w:szCs w:val="24"/>
              </w:rPr>
            </w:pPr>
            <w:r>
              <w:rPr>
                <w:rFonts w:ascii="Times New Roman" w:hAnsi="Times New Roman"/>
                <w:b/>
                <w:iCs/>
                <w:sz w:val="24"/>
                <w:szCs w:val="24"/>
              </w:rPr>
              <w:t>Кінцеві пристрої оповіщення МАСЦО АТГ та с</w:t>
            </w:r>
            <w:r w:rsidRPr="00F22D51">
              <w:rPr>
                <w:rFonts w:ascii="Times New Roman" w:hAnsi="Times New Roman"/>
                <w:b/>
                <w:iCs/>
                <w:sz w:val="24"/>
                <w:szCs w:val="24"/>
              </w:rPr>
              <w:t>иг</w:t>
            </w:r>
            <w:r>
              <w:rPr>
                <w:rFonts w:ascii="Times New Roman" w:hAnsi="Times New Roman"/>
                <w:b/>
                <w:iCs/>
                <w:sz w:val="24"/>
                <w:szCs w:val="24"/>
              </w:rPr>
              <w:t>н</w:t>
            </w:r>
            <w:r w:rsidRPr="00F22D51">
              <w:rPr>
                <w:rFonts w:ascii="Times New Roman" w:hAnsi="Times New Roman"/>
                <w:b/>
                <w:iCs/>
                <w:sz w:val="24"/>
                <w:szCs w:val="24"/>
              </w:rPr>
              <w:t xml:space="preserve">ально-гучномовні пристрої </w:t>
            </w:r>
          </w:p>
        </w:tc>
      </w:tr>
      <w:tr w:rsidR="00195266" w:rsidRPr="003814A3" w:rsidTr="0080167E">
        <w:trPr>
          <w:gridAfter w:val="1"/>
          <w:wAfter w:w="10" w:type="dxa"/>
        </w:trPr>
        <w:tc>
          <w:tcPr>
            <w:tcW w:w="15121" w:type="dxa"/>
            <w:gridSpan w:val="10"/>
          </w:tcPr>
          <w:p w:rsidR="00195266" w:rsidRPr="003814A3" w:rsidRDefault="00195266" w:rsidP="00195266">
            <w:pPr>
              <w:rPr>
                <w:rFonts w:ascii="Times New Roman" w:hAnsi="Times New Roman"/>
                <w:b/>
                <w:iCs/>
                <w:sz w:val="24"/>
                <w:szCs w:val="24"/>
              </w:rPr>
            </w:pPr>
            <w:r>
              <w:rPr>
                <w:rFonts w:ascii="Times New Roman" w:hAnsi="Times New Roman"/>
                <w:b/>
                <w:iCs/>
                <w:sz w:val="24"/>
                <w:szCs w:val="24"/>
              </w:rPr>
              <w:t>Зараз функціонують:</w:t>
            </w:r>
          </w:p>
        </w:tc>
      </w:tr>
      <w:tr w:rsidR="00195266" w:rsidRPr="00F22D51" w:rsidTr="0080167E">
        <w:trPr>
          <w:gridAfter w:val="1"/>
          <w:wAfter w:w="10" w:type="dxa"/>
        </w:trPr>
        <w:tc>
          <w:tcPr>
            <w:tcW w:w="553" w:type="dxa"/>
          </w:tcPr>
          <w:p w:rsidR="00195266" w:rsidRPr="00F22D51" w:rsidRDefault="00195266" w:rsidP="00195266">
            <w:pPr>
              <w:pStyle w:val="a7"/>
              <w:ind w:left="0" w:right="-94"/>
              <w:rPr>
                <w:rFonts w:ascii="Times New Roman" w:hAnsi="Times New Roman"/>
                <w:iCs/>
                <w:sz w:val="24"/>
                <w:szCs w:val="24"/>
              </w:rPr>
            </w:pPr>
            <w:r w:rsidRPr="00F22D51">
              <w:rPr>
                <w:rFonts w:ascii="Times New Roman" w:hAnsi="Times New Roman"/>
                <w:iCs/>
                <w:sz w:val="24"/>
                <w:szCs w:val="24"/>
              </w:rPr>
              <w:t>6.1.</w:t>
            </w:r>
          </w:p>
        </w:tc>
        <w:tc>
          <w:tcPr>
            <w:tcW w:w="4404" w:type="dxa"/>
          </w:tcPr>
          <w:p w:rsidR="00195266" w:rsidRPr="00A3110A" w:rsidRDefault="00195266" w:rsidP="00195266">
            <w:pPr>
              <w:rPr>
                <w:rFonts w:ascii="Times New Roman" w:hAnsi="Times New Roman"/>
                <w:iCs/>
                <w:sz w:val="24"/>
                <w:szCs w:val="24"/>
              </w:rPr>
            </w:pPr>
            <w:r>
              <w:rPr>
                <w:rFonts w:ascii="Times New Roman" w:hAnsi="Times New Roman"/>
                <w:iCs/>
                <w:sz w:val="24"/>
                <w:szCs w:val="24"/>
              </w:rPr>
              <w:t xml:space="preserve">Електромеханічні сирени </w:t>
            </w:r>
            <w:r>
              <w:rPr>
                <w:rFonts w:ascii="Times New Roman" w:hAnsi="Times New Roman"/>
                <w:iCs/>
                <w:sz w:val="24"/>
                <w:szCs w:val="24"/>
                <w:lang w:val="en-US"/>
              </w:rPr>
              <w:t xml:space="preserve">(10 </w:t>
            </w:r>
            <w:r>
              <w:rPr>
                <w:rFonts w:ascii="Times New Roman" w:hAnsi="Times New Roman"/>
                <w:iCs/>
                <w:sz w:val="24"/>
                <w:szCs w:val="24"/>
              </w:rPr>
              <w:t>шт.)</w:t>
            </w:r>
          </w:p>
        </w:tc>
        <w:tc>
          <w:tcPr>
            <w:tcW w:w="1284" w:type="dxa"/>
          </w:tcPr>
          <w:p w:rsidR="00195266" w:rsidRPr="00F22D51"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611" w:type="dxa"/>
          </w:tcPr>
          <w:p w:rsidR="00195266" w:rsidRPr="00F22D51"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112" w:type="dxa"/>
          </w:tcPr>
          <w:p w:rsidR="00195266" w:rsidRPr="00F22D51"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182" w:type="dxa"/>
          </w:tcPr>
          <w:p w:rsidR="00195266" w:rsidRPr="00F22D51"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086" w:type="dxa"/>
          </w:tcPr>
          <w:p w:rsidR="00195266" w:rsidRPr="00F22D51"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479" w:type="dxa"/>
          </w:tcPr>
          <w:p w:rsidR="00195266" w:rsidRPr="00F22D51" w:rsidRDefault="00195266" w:rsidP="00195266">
            <w:pPr>
              <w:jc w:val="center"/>
              <w:rPr>
                <w:rFonts w:ascii="Times New Roman" w:hAnsi="Times New Roman"/>
                <w:iCs/>
                <w:sz w:val="24"/>
                <w:szCs w:val="24"/>
              </w:rPr>
            </w:pPr>
            <w:r>
              <w:rPr>
                <w:rFonts w:ascii="Times New Roman" w:hAnsi="Times New Roman"/>
                <w:iCs/>
                <w:sz w:val="24"/>
                <w:szCs w:val="24"/>
              </w:rPr>
              <w:t>10</w:t>
            </w:r>
          </w:p>
        </w:tc>
        <w:tc>
          <w:tcPr>
            <w:tcW w:w="709" w:type="dxa"/>
          </w:tcPr>
          <w:p w:rsidR="00195266" w:rsidRPr="00F22D51"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701" w:type="dxa"/>
          </w:tcPr>
          <w:p w:rsidR="00195266" w:rsidRPr="00F22D51"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r>
      <w:tr w:rsidR="00195266" w:rsidRPr="00A3110A" w:rsidTr="0080167E">
        <w:trPr>
          <w:gridAfter w:val="1"/>
          <w:wAfter w:w="10" w:type="dxa"/>
        </w:trPr>
        <w:tc>
          <w:tcPr>
            <w:tcW w:w="553" w:type="dxa"/>
          </w:tcPr>
          <w:p w:rsidR="00195266" w:rsidRPr="00A3110A" w:rsidRDefault="00195266" w:rsidP="00195266">
            <w:pPr>
              <w:pStyle w:val="a7"/>
              <w:ind w:left="0" w:right="-94"/>
              <w:rPr>
                <w:rFonts w:ascii="Times New Roman" w:hAnsi="Times New Roman"/>
                <w:iCs/>
                <w:sz w:val="24"/>
                <w:szCs w:val="24"/>
              </w:rPr>
            </w:pPr>
            <w:r w:rsidRPr="00A3110A">
              <w:rPr>
                <w:rFonts w:ascii="Times New Roman" w:hAnsi="Times New Roman"/>
                <w:iCs/>
                <w:sz w:val="24"/>
                <w:szCs w:val="24"/>
              </w:rPr>
              <w:t>6.2.</w:t>
            </w:r>
          </w:p>
        </w:tc>
        <w:tc>
          <w:tcPr>
            <w:tcW w:w="4404" w:type="dxa"/>
          </w:tcPr>
          <w:p w:rsidR="00195266" w:rsidRPr="00A3110A" w:rsidRDefault="00195266" w:rsidP="00195266">
            <w:pPr>
              <w:ind w:left="-122" w:right="-84"/>
              <w:rPr>
                <w:rFonts w:ascii="Times New Roman" w:hAnsi="Times New Roman"/>
                <w:iCs/>
                <w:sz w:val="24"/>
                <w:szCs w:val="24"/>
              </w:rPr>
            </w:pPr>
            <w:r w:rsidRPr="00A3110A">
              <w:rPr>
                <w:rFonts w:ascii="Times New Roman" w:hAnsi="Times New Roman"/>
                <w:iCs/>
                <w:sz w:val="24"/>
                <w:szCs w:val="24"/>
              </w:rPr>
              <w:t xml:space="preserve">Аналоговий </w:t>
            </w:r>
            <w:r>
              <w:rPr>
                <w:rFonts w:ascii="Times New Roman" w:hAnsi="Times New Roman"/>
                <w:iCs/>
                <w:sz w:val="24"/>
                <w:szCs w:val="24"/>
              </w:rPr>
              <w:t>підсилювач АТ «Укртелеком» з 22 вуличними гучномовцями</w:t>
            </w:r>
          </w:p>
        </w:tc>
        <w:tc>
          <w:tcPr>
            <w:tcW w:w="1284" w:type="dxa"/>
          </w:tcPr>
          <w:p w:rsidR="00195266" w:rsidRPr="00A3110A"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611" w:type="dxa"/>
          </w:tcPr>
          <w:p w:rsidR="00195266" w:rsidRPr="00A3110A"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112" w:type="dxa"/>
          </w:tcPr>
          <w:p w:rsidR="00195266" w:rsidRPr="00A3110A"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182" w:type="dxa"/>
          </w:tcPr>
          <w:p w:rsidR="00195266" w:rsidRPr="00A3110A"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086" w:type="dxa"/>
          </w:tcPr>
          <w:p w:rsidR="00195266" w:rsidRPr="00A3110A"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479" w:type="dxa"/>
          </w:tcPr>
          <w:p w:rsidR="00195266" w:rsidRPr="00A3110A" w:rsidRDefault="00195266" w:rsidP="00195266">
            <w:pPr>
              <w:jc w:val="center"/>
              <w:rPr>
                <w:rFonts w:ascii="Times New Roman" w:hAnsi="Times New Roman"/>
                <w:iCs/>
                <w:sz w:val="24"/>
                <w:szCs w:val="24"/>
              </w:rPr>
            </w:pPr>
            <w:r>
              <w:rPr>
                <w:rFonts w:ascii="Times New Roman" w:hAnsi="Times New Roman"/>
                <w:iCs/>
                <w:sz w:val="24"/>
                <w:szCs w:val="24"/>
              </w:rPr>
              <w:t>1</w:t>
            </w:r>
          </w:p>
        </w:tc>
        <w:tc>
          <w:tcPr>
            <w:tcW w:w="709" w:type="dxa"/>
          </w:tcPr>
          <w:p w:rsidR="00195266" w:rsidRPr="00A3110A"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701" w:type="dxa"/>
          </w:tcPr>
          <w:p w:rsidR="00195266" w:rsidRPr="00A3110A"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r>
      <w:tr w:rsidR="00195266" w:rsidRPr="00A3110A" w:rsidTr="0080167E">
        <w:trPr>
          <w:gridAfter w:val="1"/>
          <w:wAfter w:w="10" w:type="dxa"/>
        </w:trPr>
        <w:tc>
          <w:tcPr>
            <w:tcW w:w="553" w:type="dxa"/>
          </w:tcPr>
          <w:p w:rsidR="00195266" w:rsidRPr="00A3110A" w:rsidRDefault="00195266" w:rsidP="00195266">
            <w:pPr>
              <w:pStyle w:val="a7"/>
              <w:ind w:left="0" w:right="-94"/>
              <w:rPr>
                <w:rFonts w:ascii="Times New Roman" w:hAnsi="Times New Roman"/>
                <w:iCs/>
                <w:sz w:val="24"/>
                <w:szCs w:val="24"/>
              </w:rPr>
            </w:pPr>
            <w:r>
              <w:rPr>
                <w:rFonts w:ascii="Times New Roman" w:hAnsi="Times New Roman"/>
                <w:iCs/>
                <w:sz w:val="24"/>
                <w:szCs w:val="24"/>
              </w:rPr>
              <w:t>6.3.</w:t>
            </w:r>
          </w:p>
        </w:tc>
        <w:tc>
          <w:tcPr>
            <w:tcW w:w="4404" w:type="dxa"/>
          </w:tcPr>
          <w:p w:rsidR="00195266" w:rsidRPr="00A3110A" w:rsidRDefault="00195266" w:rsidP="00195266">
            <w:pPr>
              <w:rPr>
                <w:rFonts w:ascii="Times New Roman" w:hAnsi="Times New Roman"/>
                <w:iCs/>
                <w:sz w:val="24"/>
                <w:szCs w:val="24"/>
                <w:lang w:val="en-US"/>
              </w:rPr>
            </w:pPr>
            <w:r w:rsidRPr="00A3110A">
              <w:rPr>
                <w:rFonts w:ascii="Times New Roman" w:hAnsi="Times New Roman"/>
                <w:iCs/>
                <w:sz w:val="24"/>
                <w:szCs w:val="24"/>
              </w:rPr>
              <w:t>Вули</w:t>
            </w:r>
            <w:r>
              <w:rPr>
                <w:rFonts w:ascii="Times New Roman" w:hAnsi="Times New Roman"/>
                <w:iCs/>
                <w:sz w:val="24"/>
                <w:szCs w:val="24"/>
              </w:rPr>
              <w:t xml:space="preserve">чні ІР-гучномовці </w:t>
            </w:r>
            <w:r>
              <w:rPr>
                <w:rFonts w:ascii="Times New Roman" w:hAnsi="Times New Roman"/>
                <w:iCs/>
                <w:sz w:val="24"/>
                <w:szCs w:val="24"/>
                <w:lang w:val="en-US"/>
              </w:rPr>
              <w:t>AXIS</w:t>
            </w:r>
          </w:p>
        </w:tc>
        <w:tc>
          <w:tcPr>
            <w:tcW w:w="1284" w:type="dxa"/>
          </w:tcPr>
          <w:p w:rsidR="00195266" w:rsidRPr="00A3110A" w:rsidRDefault="00195266" w:rsidP="00195266">
            <w:pPr>
              <w:jc w:val="center"/>
              <w:rPr>
                <w:rFonts w:ascii="Times New Roman" w:hAnsi="Times New Roman"/>
                <w:iCs/>
                <w:sz w:val="24"/>
                <w:szCs w:val="24"/>
                <w:lang w:val="en-US"/>
              </w:rPr>
            </w:pPr>
            <w:r>
              <w:rPr>
                <w:rFonts w:ascii="Times New Roman" w:hAnsi="Times New Roman"/>
                <w:iCs/>
                <w:sz w:val="24"/>
                <w:szCs w:val="24"/>
                <w:lang w:val="en-US"/>
              </w:rPr>
              <w:t>12</w:t>
            </w:r>
          </w:p>
        </w:tc>
        <w:tc>
          <w:tcPr>
            <w:tcW w:w="1611" w:type="dxa"/>
          </w:tcPr>
          <w:p w:rsidR="00195266" w:rsidRPr="00A3110A"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112" w:type="dxa"/>
          </w:tcPr>
          <w:p w:rsidR="00195266" w:rsidRPr="00A3110A"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182" w:type="dxa"/>
          </w:tcPr>
          <w:p w:rsidR="00195266" w:rsidRPr="00A3110A"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086" w:type="dxa"/>
          </w:tcPr>
          <w:p w:rsidR="00195266" w:rsidRPr="00A3110A"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479" w:type="dxa"/>
          </w:tcPr>
          <w:p w:rsidR="00195266" w:rsidRPr="00A3110A"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709" w:type="dxa"/>
          </w:tcPr>
          <w:p w:rsidR="00195266" w:rsidRPr="00A3110A"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701" w:type="dxa"/>
          </w:tcPr>
          <w:p w:rsidR="00195266" w:rsidRPr="00A3110A"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r>
      <w:tr w:rsidR="00195266" w:rsidRPr="00A3110A" w:rsidTr="0080167E">
        <w:trPr>
          <w:gridAfter w:val="1"/>
          <w:wAfter w:w="10" w:type="dxa"/>
        </w:trPr>
        <w:tc>
          <w:tcPr>
            <w:tcW w:w="553" w:type="dxa"/>
          </w:tcPr>
          <w:p w:rsidR="00195266" w:rsidRPr="00A3110A" w:rsidRDefault="00195266" w:rsidP="00195266">
            <w:pPr>
              <w:pStyle w:val="a7"/>
              <w:ind w:left="0" w:right="-94"/>
              <w:rPr>
                <w:rFonts w:ascii="Times New Roman" w:hAnsi="Times New Roman"/>
                <w:iCs/>
                <w:sz w:val="24"/>
                <w:szCs w:val="24"/>
              </w:rPr>
            </w:pPr>
            <w:r>
              <w:rPr>
                <w:rFonts w:ascii="Times New Roman" w:hAnsi="Times New Roman"/>
                <w:iCs/>
                <w:sz w:val="24"/>
                <w:szCs w:val="24"/>
              </w:rPr>
              <w:t>6.4.</w:t>
            </w:r>
          </w:p>
        </w:tc>
        <w:tc>
          <w:tcPr>
            <w:tcW w:w="4404" w:type="dxa"/>
          </w:tcPr>
          <w:p w:rsidR="00195266" w:rsidRPr="00A3110A" w:rsidRDefault="00195266" w:rsidP="00195266">
            <w:pPr>
              <w:rPr>
                <w:rFonts w:ascii="Times New Roman" w:hAnsi="Times New Roman"/>
                <w:iCs/>
                <w:sz w:val="24"/>
                <w:szCs w:val="24"/>
              </w:rPr>
            </w:pPr>
            <w:r>
              <w:rPr>
                <w:rFonts w:ascii="Times New Roman" w:hAnsi="Times New Roman"/>
                <w:iCs/>
                <w:sz w:val="24"/>
                <w:szCs w:val="24"/>
              </w:rPr>
              <w:t>Аналогові підсилювачі з вуличними гучномовцями (5 комплектів)</w:t>
            </w:r>
          </w:p>
        </w:tc>
        <w:tc>
          <w:tcPr>
            <w:tcW w:w="1284" w:type="dxa"/>
          </w:tcPr>
          <w:p w:rsidR="00195266" w:rsidRPr="00395F7E"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611" w:type="dxa"/>
          </w:tcPr>
          <w:p w:rsidR="00195266" w:rsidRPr="00A3110A"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112" w:type="dxa"/>
          </w:tcPr>
          <w:p w:rsidR="00195266" w:rsidRPr="00A3110A"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182" w:type="dxa"/>
          </w:tcPr>
          <w:p w:rsidR="00195266" w:rsidRPr="00A3110A"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086" w:type="dxa"/>
          </w:tcPr>
          <w:p w:rsidR="00195266" w:rsidRPr="00A3110A"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479" w:type="dxa"/>
          </w:tcPr>
          <w:p w:rsidR="00195266" w:rsidRPr="00A3110A" w:rsidRDefault="00195266" w:rsidP="00195266">
            <w:pPr>
              <w:jc w:val="center"/>
              <w:rPr>
                <w:rFonts w:ascii="Times New Roman" w:hAnsi="Times New Roman"/>
                <w:iCs/>
                <w:sz w:val="24"/>
                <w:szCs w:val="24"/>
              </w:rPr>
            </w:pPr>
            <w:r>
              <w:rPr>
                <w:rFonts w:ascii="Times New Roman" w:hAnsi="Times New Roman"/>
                <w:iCs/>
                <w:sz w:val="24"/>
                <w:szCs w:val="24"/>
              </w:rPr>
              <w:t>5</w:t>
            </w:r>
          </w:p>
        </w:tc>
        <w:tc>
          <w:tcPr>
            <w:tcW w:w="709" w:type="dxa"/>
          </w:tcPr>
          <w:p w:rsidR="00195266" w:rsidRPr="00A3110A"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701" w:type="dxa"/>
          </w:tcPr>
          <w:p w:rsidR="00195266" w:rsidRPr="00A3110A"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r>
      <w:tr w:rsidR="00195266" w:rsidRPr="00395F7E" w:rsidTr="0080167E">
        <w:trPr>
          <w:gridAfter w:val="1"/>
          <w:wAfter w:w="10" w:type="dxa"/>
        </w:trPr>
        <w:tc>
          <w:tcPr>
            <w:tcW w:w="553" w:type="dxa"/>
          </w:tcPr>
          <w:p w:rsidR="00195266" w:rsidRPr="00395F7E" w:rsidRDefault="00195266" w:rsidP="00195266">
            <w:pPr>
              <w:pStyle w:val="a7"/>
              <w:ind w:left="0" w:right="-94"/>
              <w:rPr>
                <w:rFonts w:ascii="Times New Roman" w:hAnsi="Times New Roman"/>
                <w:iCs/>
                <w:sz w:val="24"/>
                <w:szCs w:val="24"/>
              </w:rPr>
            </w:pPr>
            <w:r>
              <w:rPr>
                <w:rFonts w:ascii="Times New Roman" w:hAnsi="Times New Roman"/>
                <w:iCs/>
                <w:sz w:val="24"/>
                <w:szCs w:val="24"/>
              </w:rPr>
              <w:t>6.5.</w:t>
            </w:r>
          </w:p>
        </w:tc>
        <w:tc>
          <w:tcPr>
            <w:tcW w:w="4404" w:type="dxa"/>
          </w:tcPr>
          <w:p w:rsidR="00195266" w:rsidRPr="00395F7E" w:rsidRDefault="00195266" w:rsidP="00195266">
            <w:pPr>
              <w:rPr>
                <w:rFonts w:ascii="Times New Roman" w:hAnsi="Times New Roman"/>
                <w:iCs/>
                <w:sz w:val="24"/>
                <w:szCs w:val="24"/>
              </w:rPr>
            </w:pPr>
            <w:r>
              <w:rPr>
                <w:rFonts w:ascii="Times New Roman" w:hAnsi="Times New Roman"/>
                <w:iCs/>
                <w:sz w:val="24"/>
                <w:szCs w:val="24"/>
              </w:rPr>
              <w:t>Гучномовні системи об’єктів з масовим перебуванням людей (15 шт.)</w:t>
            </w:r>
          </w:p>
        </w:tc>
        <w:tc>
          <w:tcPr>
            <w:tcW w:w="1284" w:type="dxa"/>
          </w:tcPr>
          <w:p w:rsidR="00195266" w:rsidRPr="00395F7E"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611" w:type="dxa"/>
          </w:tcPr>
          <w:p w:rsidR="00195266" w:rsidRPr="00395F7E"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112" w:type="dxa"/>
          </w:tcPr>
          <w:p w:rsidR="00195266" w:rsidRPr="00395F7E"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182" w:type="dxa"/>
          </w:tcPr>
          <w:p w:rsidR="00195266" w:rsidRPr="00395F7E"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086" w:type="dxa"/>
          </w:tcPr>
          <w:p w:rsidR="00195266" w:rsidRPr="00395F7E"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479" w:type="dxa"/>
          </w:tcPr>
          <w:p w:rsidR="00195266" w:rsidRPr="00395F7E" w:rsidRDefault="00195266" w:rsidP="00195266">
            <w:pPr>
              <w:jc w:val="center"/>
              <w:rPr>
                <w:rFonts w:ascii="Times New Roman" w:hAnsi="Times New Roman"/>
                <w:iCs/>
                <w:sz w:val="24"/>
                <w:szCs w:val="24"/>
              </w:rPr>
            </w:pPr>
            <w:r>
              <w:rPr>
                <w:rFonts w:ascii="Times New Roman" w:hAnsi="Times New Roman"/>
                <w:iCs/>
                <w:sz w:val="24"/>
                <w:szCs w:val="24"/>
              </w:rPr>
              <w:t>15</w:t>
            </w:r>
          </w:p>
        </w:tc>
        <w:tc>
          <w:tcPr>
            <w:tcW w:w="709" w:type="dxa"/>
          </w:tcPr>
          <w:p w:rsidR="00195266" w:rsidRPr="00395F7E"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701" w:type="dxa"/>
          </w:tcPr>
          <w:p w:rsidR="00195266" w:rsidRPr="00395F7E"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r>
      <w:tr w:rsidR="00195266" w:rsidRPr="00395F7E" w:rsidTr="0080167E">
        <w:trPr>
          <w:gridAfter w:val="1"/>
          <w:wAfter w:w="10" w:type="dxa"/>
        </w:trPr>
        <w:tc>
          <w:tcPr>
            <w:tcW w:w="15121" w:type="dxa"/>
            <w:gridSpan w:val="10"/>
            <w:vAlign w:val="center"/>
          </w:tcPr>
          <w:p w:rsidR="00195266" w:rsidRPr="003814A3" w:rsidRDefault="00195266" w:rsidP="00195266">
            <w:pPr>
              <w:rPr>
                <w:rFonts w:ascii="Times New Roman" w:hAnsi="Times New Roman"/>
                <w:b/>
                <w:iCs/>
                <w:sz w:val="24"/>
                <w:szCs w:val="24"/>
              </w:rPr>
            </w:pPr>
            <w:r w:rsidRPr="003814A3">
              <w:rPr>
                <w:rFonts w:ascii="Times New Roman" w:hAnsi="Times New Roman"/>
                <w:b/>
                <w:iCs/>
                <w:sz w:val="24"/>
                <w:szCs w:val="24"/>
              </w:rPr>
              <w:t>Які треба придбати та ввести в експлуатацію</w:t>
            </w:r>
          </w:p>
        </w:tc>
      </w:tr>
      <w:tr w:rsidR="00195266" w:rsidRPr="00395F7E" w:rsidTr="0080167E">
        <w:trPr>
          <w:gridAfter w:val="1"/>
          <w:wAfter w:w="10" w:type="dxa"/>
        </w:trPr>
        <w:tc>
          <w:tcPr>
            <w:tcW w:w="553" w:type="dxa"/>
          </w:tcPr>
          <w:p w:rsidR="00195266" w:rsidRPr="003814A3" w:rsidRDefault="00195266" w:rsidP="00195266">
            <w:pPr>
              <w:pStyle w:val="a7"/>
              <w:ind w:left="0" w:right="-94"/>
              <w:rPr>
                <w:rFonts w:ascii="Times New Roman" w:hAnsi="Times New Roman"/>
                <w:iCs/>
                <w:sz w:val="24"/>
                <w:szCs w:val="24"/>
              </w:rPr>
            </w:pPr>
            <w:r>
              <w:rPr>
                <w:rFonts w:ascii="Times New Roman" w:hAnsi="Times New Roman"/>
                <w:iCs/>
                <w:sz w:val="24"/>
                <w:szCs w:val="24"/>
              </w:rPr>
              <w:t>6.6.</w:t>
            </w:r>
          </w:p>
        </w:tc>
        <w:tc>
          <w:tcPr>
            <w:tcW w:w="4404" w:type="dxa"/>
          </w:tcPr>
          <w:p w:rsidR="00195266" w:rsidRPr="003814A3" w:rsidRDefault="00195266" w:rsidP="00195266">
            <w:pPr>
              <w:rPr>
                <w:rFonts w:ascii="Times New Roman" w:hAnsi="Times New Roman"/>
                <w:iCs/>
                <w:sz w:val="24"/>
                <w:szCs w:val="24"/>
              </w:rPr>
            </w:pPr>
            <w:r>
              <w:rPr>
                <w:rFonts w:ascii="Times New Roman" w:hAnsi="Times New Roman"/>
                <w:iCs/>
                <w:sz w:val="24"/>
                <w:szCs w:val="24"/>
              </w:rPr>
              <w:t>Сигнально-гучномовні пристрої на території населених пунктів МТГ (кількість – згідно проєктних розрахунків)</w:t>
            </w:r>
          </w:p>
        </w:tc>
        <w:tc>
          <w:tcPr>
            <w:tcW w:w="1284" w:type="dxa"/>
          </w:tcPr>
          <w:p w:rsidR="00195266" w:rsidRPr="003814A3" w:rsidRDefault="00195266" w:rsidP="00195266">
            <w:pPr>
              <w:ind w:left="-132" w:right="-76"/>
              <w:jc w:val="center"/>
              <w:rPr>
                <w:rFonts w:ascii="Times New Roman" w:hAnsi="Times New Roman"/>
                <w:iCs/>
                <w:sz w:val="24"/>
                <w:szCs w:val="24"/>
              </w:rPr>
            </w:pPr>
            <w:r>
              <w:rPr>
                <w:rFonts w:ascii="Times New Roman" w:hAnsi="Times New Roman"/>
                <w:iCs/>
                <w:sz w:val="24"/>
                <w:szCs w:val="24"/>
              </w:rPr>
              <w:t>згідно проєктних розрахунків</w:t>
            </w:r>
          </w:p>
        </w:tc>
        <w:tc>
          <w:tcPr>
            <w:tcW w:w="1611" w:type="dxa"/>
          </w:tcPr>
          <w:p w:rsidR="00195266" w:rsidRPr="003814A3" w:rsidRDefault="00195266" w:rsidP="00195266">
            <w:pPr>
              <w:jc w:val="center"/>
              <w:rPr>
                <w:rFonts w:ascii="Times New Roman" w:hAnsi="Times New Roman"/>
                <w:iCs/>
                <w:sz w:val="24"/>
                <w:szCs w:val="24"/>
              </w:rPr>
            </w:pPr>
          </w:p>
        </w:tc>
        <w:tc>
          <w:tcPr>
            <w:tcW w:w="1112" w:type="dxa"/>
          </w:tcPr>
          <w:p w:rsidR="00195266" w:rsidRPr="003814A3" w:rsidRDefault="00195266" w:rsidP="00195266">
            <w:pPr>
              <w:jc w:val="center"/>
              <w:rPr>
                <w:rFonts w:ascii="Times New Roman" w:hAnsi="Times New Roman"/>
                <w:iCs/>
                <w:sz w:val="24"/>
                <w:szCs w:val="24"/>
              </w:rPr>
            </w:pPr>
          </w:p>
        </w:tc>
        <w:tc>
          <w:tcPr>
            <w:tcW w:w="1182" w:type="dxa"/>
          </w:tcPr>
          <w:p w:rsidR="00195266" w:rsidRPr="003814A3" w:rsidRDefault="00195266" w:rsidP="00195266">
            <w:pPr>
              <w:jc w:val="center"/>
              <w:rPr>
                <w:rFonts w:ascii="Times New Roman" w:hAnsi="Times New Roman"/>
                <w:iCs/>
                <w:sz w:val="24"/>
                <w:szCs w:val="24"/>
              </w:rPr>
            </w:pPr>
          </w:p>
        </w:tc>
        <w:tc>
          <w:tcPr>
            <w:tcW w:w="1086" w:type="dxa"/>
          </w:tcPr>
          <w:p w:rsidR="00195266" w:rsidRPr="003814A3" w:rsidRDefault="00195266" w:rsidP="00195266">
            <w:pPr>
              <w:jc w:val="center"/>
              <w:rPr>
                <w:rFonts w:ascii="Times New Roman" w:hAnsi="Times New Roman"/>
                <w:iCs/>
                <w:sz w:val="24"/>
                <w:szCs w:val="24"/>
              </w:rPr>
            </w:pPr>
          </w:p>
        </w:tc>
        <w:tc>
          <w:tcPr>
            <w:tcW w:w="1479" w:type="dxa"/>
          </w:tcPr>
          <w:p w:rsidR="00195266" w:rsidRPr="003814A3" w:rsidRDefault="00195266" w:rsidP="00195266">
            <w:pPr>
              <w:jc w:val="center"/>
              <w:rPr>
                <w:rFonts w:ascii="Times New Roman" w:hAnsi="Times New Roman"/>
                <w:iCs/>
                <w:sz w:val="24"/>
                <w:szCs w:val="24"/>
              </w:rPr>
            </w:pPr>
            <w:r>
              <w:rPr>
                <w:rFonts w:ascii="Times New Roman" w:hAnsi="Times New Roman"/>
                <w:iCs/>
                <w:sz w:val="24"/>
                <w:szCs w:val="24"/>
              </w:rPr>
              <w:t>згідно проєктних розрахунків</w:t>
            </w:r>
          </w:p>
        </w:tc>
        <w:tc>
          <w:tcPr>
            <w:tcW w:w="709" w:type="dxa"/>
          </w:tcPr>
          <w:p w:rsidR="00195266" w:rsidRPr="003814A3" w:rsidRDefault="00195266" w:rsidP="00195266">
            <w:pPr>
              <w:jc w:val="center"/>
              <w:rPr>
                <w:rFonts w:ascii="Times New Roman" w:hAnsi="Times New Roman"/>
                <w:iCs/>
                <w:sz w:val="24"/>
                <w:szCs w:val="24"/>
              </w:rPr>
            </w:pPr>
          </w:p>
        </w:tc>
        <w:tc>
          <w:tcPr>
            <w:tcW w:w="1701" w:type="dxa"/>
          </w:tcPr>
          <w:p w:rsidR="00195266" w:rsidRPr="003814A3" w:rsidRDefault="00195266" w:rsidP="00195266">
            <w:pPr>
              <w:jc w:val="center"/>
              <w:rPr>
                <w:rFonts w:ascii="Times New Roman" w:hAnsi="Times New Roman"/>
                <w:iCs/>
                <w:sz w:val="24"/>
                <w:szCs w:val="24"/>
              </w:rPr>
            </w:pPr>
          </w:p>
        </w:tc>
      </w:tr>
      <w:tr w:rsidR="00195266" w:rsidRPr="00395F7E" w:rsidTr="0080167E">
        <w:trPr>
          <w:gridAfter w:val="1"/>
          <w:wAfter w:w="10" w:type="dxa"/>
        </w:trPr>
        <w:tc>
          <w:tcPr>
            <w:tcW w:w="15121" w:type="dxa"/>
            <w:gridSpan w:val="10"/>
          </w:tcPr>
          <w:p w:rsidR="00195266" w:rsidRPr="003814A3" w:rsidRDefault="00195266" w:rsidP="00195266">
            <w:pPr>
              <w:jc w:val="center"/>
              <w:rPr>
                <w:rFonts w:ascii="Times New Roman" w:hAnsi="Times New Roman"/>
                <w:iCs/>
                <w:sz w:val="24"/>
                <w:szCs w:val="24"/>
              </w:rPr>
            </w:pPr>
          </w:p>
        </w:tc>
      </w:tr>
      <w:tr w:rsidR="00195266" w:rsidRPr="002A0853" w:rsidTr="0080167E">
        <w:tc>
          <w:tcPr>
            <w:tcW w:w="553" w:type="dxa"/>
          </w:tcPr>
          <w:p w:rsidR="00195266" w:rsidRPr="00F22D51" w:rsidRDefault="00195266" w:rsidP="00195266">
            <w:pPr>
              <w:pStyle w:val="a7"/>
              <w:ind w:left="0"/>
              <w:rPr>
                <w:rFonts w:ascii="Times New Roman" w:hAnsi="Times New Roman"/>
                <w:b/>
                <w:iCs/>
                <w:sz w:val="24"/>
                <w:szCs w:val="24"/>
              </w:rPr>
            </w:pPr>
            <w:r w:rsidRPr="00F22D51">
              <w:rPr>
                <w:rFonts w:ascii="Times New Roman" w:hAnsi="Times New Roman"/>
                <w:b/>
                <w:iCs/>
                <w:sz w:val="24"/>
                <w:szCs w:val="24"/>
              </w:rPr>
              <w:t>7.</w:t>
            </w:r>
          </w:p>
        </w:tc>
        <w:tc>
          <w:tcPr>
            <w:tcW w:w="14578" w:type="dxa"/>
            <w:gridSpan w:val="10"/>
          </w:tcPr>
          <w:p w:rsidR="00195266" w:rsidRPr="00CF4DFF" w:rsidRDefault="00195266" w:rsidP="00195266">
            <w:pPr>
              <w:rPr>
                <w:rFonts w:ascii="Times New Roman" w:hAnsi="Times New Roman"/>
                <w:iCs/>
                <w:sz w:val="24"/>
                <w:szCs w:val="24"/>
              </w:rPr>
            </w:pPr>
            <w:r w:rsidRPr="006325B3">
              <w:rPr>
                <w:rFonts w:ascii="Times New Roman" w:hAnsi="Times New Roman"/>
                <w:b/>
                <w:iCs/>
                <w:sz w:val="24"/>
                <w:szCs w:val="24"/>
              </w:rPr>
              <w:t>Телерадіостудії, мережі транс</w:t>
            </w:r>
            <w:r>
              <w:rPr>
                <w:rFonts w:ascii="Times New Roman" w:hAnsi="Times New Roman"/>
                <w:b/>
                <w:iCs/>
                <w:sz w:val="24"/>
                <w:szCs w:val="24"/>
              </w:rPr>
              <w:t>ляція яких охоплюють територію МТГ</w:t>
            </w:r>
          </w:p>
        </w:tc>
      </w:tr>
      <w:tr w:rsidR="00195266" w:rsidRPr="002A0853" w:rsidTr="0080167E">
        <w:trPr>
          <w:gridAfter w:val="1"/>
          <w:wAfter w:w="10" w:type="dxa"/>
        </w:trPr>
        <w:tc>
          <w:tcPr>
            <w:tcW w:w="553" w:type="dxa"/>
          </w:tcPr>
          <w:p w:rsidR="00195266" w:rsidRPr="00CF4DFF" w:rsidRDefault="00195266" w:rsidP="00195266">
            <w:pPr>
              <w:pStyle w:val="a7"/>
              <w:ind w:left="0" w:right="-94"/>
              <w:rPr>
                <w:rFonts w:ascii="Times New Roman" w:hAnsi="Times New Roman"/>
                <w:iCs/>
                <w:sz w:val="24"/>
                <w:szCs w:val="24"/>
              </w:rPr>
            </w:pPr>
            <w:r>
              <w:rPr>
                <w:rFonts w:ascii="Times New Roman" w:hAnsi="Times New Roman"/>
                <w:iCs/>
                <w:sz w:val="24"/>
                <w:szCs w:val="24"/>
              </w:rPr>
              <w:t>7.1.</w:t>
            </w:r>
          </w:p>
        </w:tc>
        <w:tc>
          <w:tcPr>
            <w:tcW w:w="4404" w:type="dxa"/>
          </w:tcPr>
          <w:p w:rsidR="00195266" w:rsidRPr="00AB64F7" w:rsidRDefault="00195266" w:rsidP="00195266">
            <w:pPr>
              <w:rPr>
                <w:rFonts w:ascii="Times New Roman" w:hAnsi="Times New Roman"/>
                <w:iCs/>
                <w:sz w:val="24"/>
                <w:szCs w:val="24"/>
              </w:rPr>
            </w:pPr>
            <w:r>
              <w:rPr>
                <w:rFonts w:ascii="Times New Roman" w:hAnsi="Times New Roman"/>
                <w:iCs/>
                <w:sz w:val="24"/>
                <w:szCs w:val="24"/>
              </w:rPr>
              <w:t>Радіостудія «Калуш ФМ»</w:t>
            </w:r>
          </w:p>
        </w:tc>
        <w:tc>
          <w:tcPr>
            <w:tcW w:w="1284"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611"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112"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182"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086"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479" w:type="dxa"/>
          </w:tcPr>
          <w:p w:rsidR="00195266" w:rsidRPr="00CF4DFF" w:rsidRDefault="00195266" w:rsidP="00195266">
            <w:pPr>
              <w:jc w:val="center"/>
              <w:rPr>
                <w:rFonts w:ascii="Times New Roman" w:hAnsi="Times New Roman"/>
                <w:iCs/>
                <w:sz w:val="24"/>
                <w:szCs w:val="24"/>
              </w:rPr>
            </w:pPr>
            <w:r>
              <w:rPr>
                <w:rFonts w:ascii="Times New Roman" w:hAnsi="Times New Roman"/>
                <w:iCs/>
                <w:sz w:val="24"/>
                <w:szCs w:val="24"/>
              </w:rPr>
              <w:t>1</w:t>
            </w:r>
          </w:p>
        </w:tc>
        <w:tc>
          <w:tcPr>
            <w:tcW w:w="709"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c>
          <w:tcPr>
            <w:tcW w:w="1701" w:type="dxa"/>
          </w:tcPr>
          <w:p w:rsidR="00195266" w:rsidRPr="00CF4DFF" w:rsidRDefault="00195266" w:rsidP="00195266">
            <w:pPr>
              <w:jc w:val="center"/>
              <w:rPr>
                <w:rFonts w:ascii="Times New Roman" w:hAnsi="Times New Roman"/>
                <w:iCs/>
                <w:sz w:val="24"/>
                <w:szCs w:val="24"/>
              </w:rPr>
            </w:pPr>
            <w:r w:rsidRPr="00CF4DFF">
              <w:rPr>
                <w:rFonts w:ascii="Times New Roman" w:hAnsi="Times New Roman"/>
                <w:iCs/>
                <w:sz w:val="24"/>
                <w:szCs w:val="24"/>
              </w:rPr>
              <w:t>—</w:t>
            </w:r>
          </w:p>
        </w:tc>
      </w:tr>
      <w:tr w:rsidR="00195266" w:rsidRPr="00347C3C" w:rsidTr="0080167E">
        <w:trPr>
          <w:gridAfter w:val="1"/>
          <w:wAfter w:w="10" w:type="dxa"/>
        </w:trPr>
        <w:tc>
          <w:tcPr>
            <w:tcW w:w="553" w:type="dxa"/>
          </w:tcPr>
          <w:p w:rsidR="00195266" w:rsidRPr="00CF4DFF" w:rsidRDefault="00195266" w:rsidP="00195266">
            <w:pPr>
              <w:pStyle w:val="a7"/>
              <w:ind w:left="-137" w:right="-94"/>
              <w:jc w:val="center"/>
              <w:rPr>
                <w:rFonts w:ascii="Times New Roman" w:hAnsi="Times New Roman"/>
                <w:iCs/>
                <w:sz w:val="24"/>
                <w:szCs w:val="24"/>
              </w:rPr>
            </w:pPr>
            <w:r>
              <w:rPr>
                <w:rFonts w:ascii="Times New Roman" w:hAnsi="Times New Roman"/>
                <w:iCs/>
                <w:sz w:val="24"/>
                <w:szCs w:val="24"/>
              </w:rPr>
              <w:t>7.2.</w:t>
            </w:r>
          </w:p>
        </w:tc>
        <w:tc>
          <w:tcPr>
            <w:tcW w:w="4404" w:type="dxa"/>
          </w:tcPr>
          <w:p w:rsidR="00195266" w:rsidRPr="00347C3C" w:rsidRDefault="00195266" w:rsidP="00195266">
            <w:pPr>
              <w:rPr>
                <w:rFonts w:ascii="Times New Roman" w:hAnsi="Times New Roman"/>
                <w:iCs/>
                <w:sz w:val="24"/>
                <w:szCs w:val="24"/>
                <w:highlight w:val="yellow"/>
              </w:rPr>
            </w:pPr>
            <w:r w:rsidRPr="00347C3C">
              <w:rPr>
                <w:rFonts w:ascii="Times New Roman" w:hAnsi="Times New Roman"/>
                <w:sz w:val="24"/>
                <w:szCs w:val="24"/>
              </w:rPr>
              <w:t>Радіостудія «Шанс»:</w:t>
            </w:r>
          </w:p>
        </w:tc>
        <w:tc>
          <w:tcPr>
            <w:tcW w:w="1284" w:type="dxa"/>
          </w:tcPr>
          <w:p w:rsidR="00195266" w:rsidRPr="00347C3C" w:rsidRDefault="00195266" w:rsidP="00195266">
            <w:pPr>
              <w:jc w:val="center"/>
              <w:rPr>
                <w:rFonts w:ascii="Times New Roman" w:hAnsi="Times New Roman"/>
                <w:iCs/>
                <w:sz w:val="24"/>
                <w:szCs w:val="24"/>
              </w:rPr>
            </w:pPr>
            <w:r w:rsidRPr="00347C3C">
              <w:rPr>
                <w:rFonts w:ascii="Times New Roman" w:hAnsi="Times New Roman"/>
                <w:iCs/>
                <w:sz w:val="24"/>
                <w:szCs w:val="24"/>
              </w:rPr>
              <w:t>—</w:t>
            </w:r>
          </w:p>
        </w:tc>
        <w:tc>
          <w:tcPr>
            <w:tcW w:w="1611" w:type="dxa"/>
          </w:tcPr>
          <w:p w:rsidR="00195266" w:rsidRPr="00347C3C" w:rsidRDefault="00195266" w:rsidP="00195266">
            <w:pPr>
              <w:jc w:val="center"/>
              <w:rPr>
                <w:rFonts w:ascii="Times New Roman" w:hAnsi="Times New Roman"/>
                <w:iCs/>
                <w:sz w:val="24"/>
                <w:szCs w:val="24"/>
              </w:rPr>
            </w:pPr>
            <w:r w:rsidRPr="00347C3C">
              <w:rPr>
                <w:rFonts w:ascii="Times New Roman" w:hAnsi="Times New Roman"/>
                <w:iCs/>
                <w:sz w:val="24"/>
                <w:szCs w:val="24"/>
              </w:rPr>
              <w:t>—</w:t>
            </w:r>
          </w:p>
        </w:tc>
        <w:tc>
          <w:tcPr>
            <w:tcW w:w="1112" w:type="dxa"/>
          </w:tcPr>
          <w:p w:rsidR="00195266" w:rsidRPr="00347C3C" w:rsidRDefault="00195266" w:rsidP="00195266">
            <w:pPr>
              <w:jc w:val="center"/>
              <w:rPr>
                <w:rFonts w:ascii="Times New Roman" w:hAnsi="Times New Roman"/>
                <w:iCs/>
                <w:sz w:val="24"/>
                <w:szCs w:val="24"/>
              </w:rPr>
            </w:pPr>
            <w:r w:rsidRPr="00347C3C">
              <w:rPr>
                <w:rFonts w:ascii="Times New Roman" w:hAnsi="Times New Roman"/>
                <w:iCs/>
                <w:sz w:val="24"/>
                <w:szCs w:val="24"/>
              </w:rPr>
              <w:t>—</w:t>
            </w:r>
          </w:p>
        </w:tc>
        <w:tc>
          <w:tcPr>
            <w:tcW w:w="1182" w:type="dxa"/>
          </w:tcPr>
          <w:p w:rsidR="00195266" w:rsidRPr="00347C3C" w:rsidRDefault="00195266" w:rsidP="00195266">
            <w:pPr>
              <w:jc w:val="center"/>
              <w:rPr>
                <w:rFonts w:ascii="Times New Roman" w:hAnsi="Times New Roman"/>
                <w:iCs/>
                <w:sz w:val="24"/>
                <w:szCs w:val="24"/>
              </w:rPr>
            </w:pPr>
            <w:r w:rsidRPr="00347C3C">
              <w:rPr>
                <w:rFonts w:ascii="Times New Roman" w:hAnsi="Times New Roman"/>
                <w:iCs/>
                <w:sz w:val="24"/>
                <w:szCs w:val="24"/>
              </w:rPr>
              <w:t>—</w:t>
            </w:r>
          </w:p>
        </w:tc>
        <w:tc>
          <w:tcPr>
            <w:tcW w:w="1086" w:type="dxa"/>
          </w:tcPr>
          <w:p w:rsidR="00195266" w:rsidRPr="00347C3C" w:rsidRDefault="00195266" w:rsidP="00195266">
            <w:pPr>
              <w:jc w:val="center"/>
              <w:rPr>
                <w:rFonts w:ascii="Times New Roman" w:hAnsi="Times New Roman"/>
                <w:iCs/>
                <w:sz w:val="24"/>
                <w:szCs w:val="24"/>
              </w:rPr>
            </w:pPr>
            <w:r w:rsidRPr="00347C3C">
              <w:rPr>
                <w:rFonts w:ascii="Times New Roman" w:hAnsi="Times New Roman"/>
                <w:iCs/>
                <w:sz w:val="24"/>
                <w:szCs w:val="24"/>
              </w:rPr>
              <w:t>—</w:t>
            </w:r>
          </w:p>
        </w:tc>
        <w:tc>
          <w:tcPr>
            <w:tcW w:w="1479" w:type="dxa"/>
          </w:tcPr>
          <w:p w:rsidR="00195266" w:rsidRPr="00347C3C" w:rsidRDefault="00195266" w:rsidP="00195266">
            <w:pPr>
              <w:jc w:val="center"/>
              <w:rPr>
                <w:rFonts w:ascii="Times New Roman" w:hAnsi="Times New Roman"/>
                <w:iCs/>
                <w:sz w:val="24"/>
                <w:szCs w:val="24"/>
              </w:rPr>
            </w:pPr>
            <w:r w:rsidRPr="00347C3C">
              <w:rPr>
                <w:rFonts w:ascii="Times New Roman" w:hAnsi="Times New Roman"/>
                <w:iCs/>
                <w:sz w:val="24"/>
                <w:szCs w:val="24"/>
              </w:rPr>
              <w:t>1</w:t>
            </w:r>
          </w:p>
        </w:tc>
        <w:tc>
          <w:tcPr>
            <w:tcW w:w="709" w:type="dxa"/>
          </w:tcPr>
          <w:p w:rsidR="00195266" w:rsidRPr="00347C3C" w:rsidRDefault="00195266" w:rsidP="00195266">
            <w:pPr>
              <w:jc w:val="center"/>
              <w:rPr>
                <w:rFonts w:ascii="Times New Roman" w:hAnsi="Times New Roman"/>
                <w:iCs/>
                <w:sz w:val="24"/>
                <w:szCs w:val="24"/>
              </w:rPr>
            </w:pPr>
            <w:r w:rsidRPr="00347C3C">
              <w:rPr>
                <w:rFonts w:ascii="Times New Roman" w:hAnsi="Times New Roman"/>
                <w:iCs/>
                <w:sz w:val="24"/>
                <w:szCs w:val="24"/>
              </w:rPr>
              <w:t>—</w:t>
            </w:r>
          </w:p>
        </w:tc>
        <w:tc>
          <w:tcPr>
            <w:tcW w:w="1701" w:type="dxa"/>
          </w:tcPr>
          <w:p w:rsidR="00195266" w:rsidRPr="00347C3C" w:rsidRDefault="00195266" w:rsidP="00195266">
            <w:pPr>
              <w:jc w:val="center"/>
              <w:rPr>
                <w:rFonts w:ascii="Times New Roman" w:hAnsi="Times New Roman"/>
                <w:iCs/>
                <w:sz w:val="24"/>
                <w:szCs w:val="24"/>
              </w:rPr>
            </w:pPr>
          </w:p>
        </w:tc>
      </w:tr>
      <w:tr w:rsidR="00195266" w:rsidRPr="002A0853" w:rsidTr="0080167E">
        <w:trPr>
          <w:gridAfter w:val="1"/>
          <w:wAfter w:w="10" w:type="dxa"/>
        </w:trPr>
        <w:tc>
          <w:tcPr>
            <w:tcW w:w="4957" w:type="dxa"/>
            <w:gridSpan w:val="2"/>
            <w:vAlign w:val="center"/>
          </w:tcPr>
          <w:p w:rsidR="00195266" w:rsidRPr="00CF4DFF" w:rsidRDefault="00195266" w:rsidP="00195266">
            <w:pPr>
              <w:jc w:val="right"/>
              <w:rPr>
                <w:rFonts w:ascii="Times New Roman" w:hAnsi="Times New Roman"/>
                <w:b/>
                <w:iCs/>
                <w:sz w:val="24"/>
                <w:szCs w:val="24"/>
              </w:rPr>
            </w:pPr>
            <w:r w:rsidRPr="00CF4DFF">
              <w:rPr>
                <w:rFonts w:ascii="Times New Roman" w:hAnsi="Times New Roman"/>
                <w:b/>
                <w:iCs/>
                <w:sz w:val="24"/>
                <w:szCs w:val="24"/>
              </w:rPr>
              <w:t>РАЗОМ:</w:t>
            </w:r>
          </w:p>
        </w:tc>
        <w:tc>
          <w:tcPr>
            <w:tcW w:w="1284" w:type="dxa"/>
          </w:tcPr>
          <w:p w:rsidR="00195266" w:rsidRPr="00347C3C" w:rsidRDefault="00195266" w:rsidP="00195266">
            <w:pPr>
              <w:jc w:val="center"/>
              <w:rPr>
                <w:rFonts w:ascii="Times New Roman" w:hAnsi="Times New Roman"/>
                <w:iCs/>
                <w:sz w:val="24"/>
                <w:szCs w:val="24"/>
              </w:rPr>
            </w:pPr>
            <w:r w:rsidRPr="00347C3C">
              <w:rPr>
                <w:rFonts w:ascii="Times New Roman" w:hAnsi="Times New Roman"/>
                <w:iCs/>
                <w:sz w:val="24"/>
                <w:szCs w:val="24"/>
              </w:rPr>
              <w:t>1</w:t>
            </w:r>
            <w:r>
              <w:rPr>
                <w:rFonts w:ascii="Times New Roman" w:hAnsi="Times New Roman"/>
                <w:iCs/>
                <w:sz w:val="24"/>
                <w:szCs w:val="24"/>
              </w:rPr>
              <w:t>2+ з проєкту</w:t>
            </w:r>
          </w:p>
        </w:tc>
        <w:tc>
          <w:tcPr>
            <w:tcW w:w="1611" w:type="dxa"/>
          </w:tcPr>
          <w:p w:rsidR="00195266" w:rsidRPr="00347C3C" w:rsidRDefault="00195266" w:rsidP="00195266">
            <w:pPr>
              <w:jc w:val="center"/>
              <w:rPr>
                <w:rFonts w:ascii="Times New Roman" w:hAnsi="Times New Roman"/>
                <w:iCs/>
                <w:sz w:val="24"/>
                <w:szCs w:val="24"/>
              </w:rPr>
            </w:pPr>
            <w:r w:rsidRPr="00347C3C">
              <w:rPr>
                <w:rFonts w:ascii="Times New Roman" w:hAnsi="Times New Roman"/>
                <w:iCs/>
                <w:sz w:val="24"/>
                <w:szCs w:val="24"/>
              </w:rPr>
              <w:t>1</w:t>
            </w:r>
            <w:r>
              <w:rPr>
                <w:rFonts w:ascii="Times New Roman" w:hAnsi="Times New Roman"/>
                <w:iCs/>
                <w:sz w:val="24"/>
                <w:szCs w:val="24"/>
              </w:rPr>
              <w:t>1</w:t>
            </w:r>
          </w:p>
        </w:tc>
        <w:tc>
          <w:tcPr>
            <w:tcW w:w="1112" w:type="dxa"/>
          </w:tcPr>
          <w:p w:rsidR="00195266" w:rsidRPr="00347C3C" w:rsidRDefault="00195266" w:rsidP="00195266">
            <w:pPr>
              <w:jc w:val="center"/>
              <w:rPr>
                <w:rFonts w:ascii="Times New Roman" w:hAnsi="Times New Roman"/>
                <w:iCs/>
                <w:sz w:val="24"/>
                <w:szCs w:val="24"/>
              </w:rPr>
            </w:pPr>
            <w:r w:rsidRPr="00347C3C">
              <w:rPr>
                <w:rFonts w:ascii="Times New Roman" w:hAnsi="Times New Roman"/>
                <w:iCs/>
                <w:sz w:val="24"/>
                <w:szCs w:val="24"/>
              </w:rPr>
              <w:t>2</w:t>
            </w:r>
          </w:p>
        </w:tc>
        <w:tc>
          <w:tcPr>
            <w:tcW w:w="1182" w:type="dxa"/>
          </w:tcPr>
          <w:p w:rsidR="00195266" w:rsidRPr="00347C3C" w:rsidRDefault="00195266" w:rsidP="00195266">
            <w:pPr>
              <w:jc w:val="center"/>
              <w:rPr>
                <w:rFonts w:ascii="Times New Roman" w:hAnsi="Times New Roman"/>
                <w:iCs/>
                <w:sz w:val="24"/>
                <w:szCs w:val="24"/>
              </w:rPr>
            </w:pPr>
            <w:r>
              <w:rPr>
                <w:rFonts w:ascii="Times New Roman" w:hAnsi="Times New Roman"/>
                <w:iCs/>
                <w:sz w:val="24"/>
                <w:szCs w:val="24"/>
              </w:rPr>
              <w:t>1</w:t>
            </w:r>
          </w:p>
        </w:tc>
        <w:tc>
          <w:tcPr>
            <w:tcW w:w="1086" w:type="dxa"/>
          </w:tcPr>
          <w:p w:rsidR="00195266" w:rsidRPr="00347C3C" w:rsidRDefault="00195266" w:rsidP="00195266">
            <w:pPr>
              <w:jc w:val="center"/>
              <w:rPr>
                <w:rFonts w:ascii="Times New Roman" w:hAnsi="Times New Roman"/>
                <w:iCs/>
                <w:sz w:val="24"/>
                <w:szCs w:val="24"/>
              </w:rPr>
            </w:pPr>
          </w:p>
        </w:tc>
        <w:tc>
          <w:tcPr>
            <w:tcW w:w="1479" w:type="dxa"/>
          </w:tcPr>
          <w:p w:rsidR="00195266" w:rsidRPr="00347C3C" w:rsidRDefault="00195266" w:rsidP="00195266">
            <w:pPr>
              <w:jc w:val="center"/>
              <w:rPr>
                <w:rFonts w:ascii="Times New Roman" w:hAnsi="Times New Roman"/>
                <w:iCs/>
                <w:sz w:val="24"/>
                <w:szCs w:val="24"/>
              </w:rPr>
            </w:pPr>
            <w:r>
              <w:rPr>
                <w:rFonts w:ascii="Times New Roman" w:hAnsi="Times New Roman"/>
                <w:iCs/>
                <w:sz w:val="24"/>
                <w:szCs w:val="24"/>
              </w:rPr>
              <w:t>3</w:t>
            </w:r>
            <w:r w:rsidRPr="00347C3C">
              <w:rPr>
                <w:rFonts w:ascii="Times New Roman" w:hAnsi="Times New Roman"/>
                <w:iCs/>
                <w:sz w:val="24"/>
                <w:szCs w:val="24"/>
              </w:rPr>
              <w:t>1</w:t>
            </w:r>
            <w:r>
              <w:rPr>
                <w:rFonts w:ascii="Times New Roman" w:hAnsi="Times New Roman"/>
                <w:iCs/>
                <w:sz w:val="24"/>
                <w:szCs w:val="24"/>
              </w:rPr>
              <w:t>+ з проєкту</w:t>
            </w:r>
          </w:p>
        </w:tc>
        <w:tc>
          <w:tcPr>
            <w:tcW w:w="709" w:type="dxa"/>
          </w:tcPr>
          <w:p w:rsidR="00195266" w:rsidRPr="00347C3C" w:rsidRDefault="00195266" w:rsidP="00195266">
            <w:pPr>
              <w:jc w:val="center"/>
              <w:rPr>
                <w:rFonts w:ascii="Times New Roman" w:hAnsi="Times New Roman"/>
                <w:iCs/>
                <w:sz w:val="24"/>
                <w:szCs w:val="24"/>
              </w:rPr>
            </w:pPr>
            <w:r w:rsidRPr="00347C3C">
              <w:rPr>
                <w:rFonts w:ascii="Times New Roman" w:hAnsi="Times New Roman"/>
                <w:iCs/>
                <w:sz w:val="24"/>
                <w:szCs w:val="24"/>
              </w:rPr>
              <w:t>2</w:t>
            </w:r>
          </w:p>
        </w:tc>
        <w:tc>
          <w:tcPr>
            <w:tcW w:w="1701" w:type="dxa"/>
          </w:tcPr>
          <w:p w:rsidR="00195266" w:rsidRPr="00347C3C" w:rsidRDefault="00195266" w:rsidP="00195266">
            <w:pPr>
              <w:jc w:val="center"/>
              <w:rPr>
                <w:rFonts w:ascii="Times New Roman" w:hAnsi="Times New Roman"/>
                <w:iCs/>
                <w:sz w:val="24"/>
                <w:szCs w:val="24"/>
              </w:rPr>
            </w:pPr>
            <w:r w:rsidRPr="00347C3C">
              <w:rPr>
                <w:rFonts w:ascii="Times New Roman" w:hAnsi="Times New Roman"/>
                <w:iCs/>
                <w:sz w:val="24"/>
                <w:szCs w:val="24"/>
              </w:rPr>
              <w:t>4</w:t>
            </w:r>
          </w:p>
        </w:tc>
      </w:tr>
    </w:tbl>
    <w:p w:rsidR="00EA4DB9" w:rsidRPr="00CE18F5" w:rsidRDefault="00EA4DB9" w:rsidP="00195266">
      <w:pPr>
        <w:spacing w:after="0" w:line="240" w:lineRule="auto"/>
        <w:rPr>
          <w:rFonts w:ascii="Times New Roman" w:hAnsi="Times New Roman" w:cs="Times New Roman"/>
          <w:b/>
          <w:sz w:val="28"/>
          <w:szCs w:val="28"/>
          <w:lang w:val="uk-UA"/>
        </w:rPr>
      </w:pPr>
    </w:p>
    <w:sectPr w:rsidR="00EA4DB9" w:rsidRPr="00CE18F5" w:rsidSect="00195266">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8CF"/>
    <w:multiLevelType w:val="multilevel"/>
    <w:tmpl w:val="DD12A2EE"/>
    <w:lvl w:ilvl="0">
      <w:start w:val="1"/>
      <w:numFmt w:val="decimal"/>
      <w:suff w:val="nothing"/>
      <w:lvlText w:val="%1."/>
      <w:lvlJc w:val="left"/>
      <w:pPr>
        <w:ind w:left="0" w:firstLine="0"/>
      </w:pPr>
      <w:rPr>
        <w:rFonts w:hint="default"/>
        <w:b/>
      </w:rPr>
    </w:lvl>
    <w:lvl w:ilvl="1">
      <w:start w:val="1"/>
      <w:numFmt w:val="decimal"/>
      <w:suff w:val="nothing"/>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2460100"/>
    <w:multiLevelType w:val="multilevel"/>
    <w:tmpl w:val="29CA8290"/>
    <w:lvl w:ilvl="0">
      <w:start w:val="2"/>
      <w:numFmt w:val="decimal"/>
      <w:suff w:val="space"/>
      <w:lvlText w:val="%1."/>
      <w:lvlJc w:val="left"/>
      <w:pPr>
        <w:ind w:left="0" w:firstLine="709"/>
      </w:pPr>
      <w:rPr>
        <w:rFonts w:hint="default"/>
        <w:b w:val="0"/>
      </w:rPr>
    </w:lvl>
    <w:lvl w:ilvl="1">
      <w:start w:val="1"/>
      <w:numFmt w:val="decimal"/>
      <w:suff w:val="space"/>
      <w:lvlText w:val="%1.%2."/>
      <w:lvlJc w:val="left"/>
      <w:pPr>
        <w:ind w:left="568" w:firstLine="709"/>
      </w:pPr>
      <w:rPr>
        <w:rFonts w:hint="default"/>
      </w:rPr>
    </w:lvl>
    <w:lvl w:ilvl="2">
      <w:start w:val="1"/>
      <w:numFmt w:val="decimal"/>
      <w:suff w:val="space"/>
      <w:lvlText w:val="%1.%2.%3."/>
      <w:lvlJc w:val="left"/>
      <w:pPr>
        <w:ind w:left="0"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2">
    <w:nsid w:val="399554C5"/>
    <w:multiLevelType w:val="multilevel"/>
    <w:tmpl w:val="BD5E62B4"/>
    <w:lvl w:ilvl="0">
      <w:start w:val="4"/>
      <w:numFmt w:val="decimal"/>
      <w:lvlText w:val="%1"/>
      <w:lvlJc w:val="left"/>
      <w:pPr>
        <w:ind w:left="375" w:hanging="375"/>
      </w:pPr>
      <w:rPr>
        <w:rFonts w:hint="default"/>
      </w:rPr>
    </w:lvl>
    <w:lvl w:ilvl="1">
      <w:start w:val="1"/>
      <w:numFmt w:val="decimal"/>
      <w:suff w:val="space"/>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6FD51C62"/>
    <w:multiLevelType w:val="multilevel"/>
    <w:tmpl w:val="E97E044E"/>
    <w:lvl w:ilvl="0">
      <w:start w:val="3"/>
      <w:numFmt w:val="decimal"/>
      <w:suff w:val="space"/>
      <w:lvlText w:val="%1."/>
      <w:lvlJc w:val="left"/>
      <w:pPr>
        <w:ind w:left="0" w:firstLine="709"/>
      </w:pPr>
      <w:rPr>
        <w:rFonts w:hint="default"/>
        <w:b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4">
    <w:nsid w:val="77E26006"/>
    <w:multiLevelType w:val="hybridMultilevel"/>
    <w:tmpl w:val="22266D16"/>
    <w:lvl w:ilvl="0" w:tplc="ABA4526A">
      <w:start w:val="3"/>
      <w:numFmt w:val="upperRoman"/>
      <w:suff w:val="space"/>
      <w:lvlText w:val="%1."/>
      <w:lvlJc w:val="left"/>
      <w:pPr>
        <w:ind w:left="1571" w:hanging="720"/>
      </w:pPr>
      <w:rPr>
        <w:rFonts w:hint="default"/>
      </w:rPr>
    </w:lvl>
    <w:lvl w:ilvl="1" w:tplc="04220019">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5">
    <w:nsid w:val="79F45B4D"/>
    <w:multiLevelType w:val="multilevel"/>
    <w:tmpl w:val="A322D1B2"/>
    <w:lvl w:ilvl="0">
      <w:start w:val="1"/>
      <w:numFmt w:val="decimal"/>
      <w:suff w:val="space"/>
      <w:lvlText w:val="%1."/>
      <w:lvlJc w:val="left"/>
      <w:pPr>
        <w:ind w:left="0" w:firstLine="709"/>
      </w:pPr>
      <w:rPr>
        <w:rFonts w:hint="default"/>
        <w:b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characterSpacingControl w:val="doNotCompress"/>
  <w:compat/>
  <w:rsids>
    <w:rsidRoot w:val="002A3EA0"/>
    <w:rsid w:val="00195266"/>
    <w:rsid w:val="0026467B"/>
    <w:rsid w:val="00264835"/>
    <w:rsid w:val="002A3EA0"/>
    <w:rsid w:val="00335099"/>
    <w:rsid w:val="00351FDF"/>
    <w:rsid w:val="004741F4"/>
    <w:rsid w:val="004A61DC"/>
    <w:rsid w:val="004B4E52"/>
    <w:rsid w:val="00513F1B"/>
    <w:rsid w:val="00893F8C"/>
    <w:rsid w:val="008D1726"/>
    <w:rsid w:val="00975166"/>
    <w:rsid w:val="00A42AAF"/>
    <w:rsid w:val="00A5725D"/>
    <w:rsid w:val="00B00AD8"/>
    <w:rsid w:val="00B41EC1"/>
    <w:rsid w:val="00BB1E4F"/>
    <w:rsid w:val="00BF2463"/>
    <w:rsid w:val="00BF4817"/>
    <w:rsid w:val="00CE18F5"/>
    <w:rsid w:val="00D26A1F"/>
    <w:rsid w:val="00EA4DB9"/>
    <w:rsid w:val="00F23F8A"/>
    <w:rsid w:val="00F74A31"/>
    <w:rsid w:val="00FD7B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F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2A3E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2A3E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A3E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3EA0"/>
    <w:rPr>
      <w:rFonts w:ascii="Tahoma" w:hAnsi="Tahoma" w:cs="Tahoma"/>
      <w:sz w:val="16"/>
      <w:szCs w:val="16"/>
    </w:rPr>
  </w:style>
  <w:style w:type="paragraph" w:customStyle="1" w:styleId="docdata">
    <w:name w:val="docdata"/>
    <w:aliases w:val="docy,v5,1879,baiaagaaboqcaaadxquaaavrbqaaaaaaaaaaaaaaaaaaaaaaaaaaaaaaaaaaaaaaaaaaaaaaaaaaaaaaaaaaaaaaaaaaaaaaaaaaaaaaaaaaaaaaaaaaaaaaaaaaaaaaaaaaaaaaaaaaaaaaaaaaaaaaaaaaaaaaaaaaaaaaaaaaaaaaaaaaaaaaaaaaaaaaaaaaaaaaaaaaaaaaaaaaaaaaaaaaaaaaaaaaaaaa"/>
    <w:basedOn w:val="a"/>
    <w:rsid w:val="002A3E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CE18F5"/>
    <w:pPr>
      <w:ind w:left="720"/>
      <w:contextualSpacing/>
    </w:pPr>
    <w:rPr>
      <w:rFonts w:ascii="Calibri" w:eastAsia="Calibri" w:hAnsi="Calibri" w:cs="Times New Roman"/>
      <w:lang w:val="uk-UA"/>
    </w:rPr>
  </w:style>
  <w:style w:type="character" w:customStyle="1" w:styleId="a8">
    <w:name w:val="Абзац списка Знак"/>
    <w:link w:val="a7"/>
    <w:locked/>
    <w:rsid w:val="00CE18F5"/>
    <w:rPr>
      <w:rFonts w:ascii="Calibri" w:eastAsia="Calibri" w:hAnsi="Calibri" w:cs="Times New Roman"/>
      <w:lang w:val="uk-UA"/>
    </w:rPr>
  </w:style>
  <w:style w:type="character" w:customStyle="1" w:styleId="2">
    <w:name w:val="Основний текст (2)_"/>
    <w:basedOn w:val="a0"/>
    <w:link w:val="20"/>
    <w:rsid w:val="00CE18F5"/>
    <w:rPr>
      <w:shd w:val="clear" w:color="auto" w:fill="FFFFFF"/>
    </w:rPr>
  </w:style>
  <w:style w:type="paragraph" w:customStyle="1" w:styleId="20">
    <w:name w:val="Основний текст (2)"/>
    <w:basedOn w:val="a"/>
    <w:link w:val="2"/>
    <w:rsid w:val="00CE18F5"/>
    <w:pPr>
      <w:widowControl w:val="0"/>
      <w:shd w:val="clear" w:color="auto" w:fill="FFFFFF"/>
      <w:spacing w:after="60" w:line="0" w:lineRule="atLeast"/>
      <w:jc w:val="both"/>
    </w:pPr>
  </w:style>
  <w:style w:type="character" w:customStyle="1" w:styleId="21">
    <w:name w:val="Основной текст (2)_"/>
    <w:basedOn w:val="a0"/>
    <w:link w:val="22"/>
    <w:locked/>
    <w:rsid w:val="00CE18F5"/>
    <w:rPr>
      <w:sz w:val="28"/>
      <w:szCs w:val="28"/>
      <w:shd w:val="clear" w:color="auto" w:fill="FFFFFF"/>
    </w:rPr>
  </w:style>
  <w:style w:type="paragraph" w:customStyle="1" w:styleId="22">
    <w:name w:val="Основной текст (2)"/>
    <w:basedOn w:val="a"/>
    <w:link w:val="21"/>
    <w:rsid w:val="00CE18F5"/>
    <w:pPr>
      <w:widowControl w:val="0"/>
      <w:shd w:val="clear" w:color="auto" w:fill="FFFFFF"/>
      <w:spacing w:before="360" w:after="0" w:line="317" w:lineRule="exact"/>
      <w:jc w:val="both"/>
    </w:pPr>
    <w:rPr>
      <w:sz w:val="28"/>
      <w:szCs w:val="28"/>
    </w:rPr>
  </w:style>
  <w:style w:type="table" w:styleId="a9">
    <w:name w:val="Table Grid"/>
    <w:basedOn w:val="a1"/>
    <w:uiPriority w:val="59"/>
    <w:rsid w:val="00195266"/>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5889311">
      <w:bodyDiv w:val="1"/>
      <w:marLeft w:val="0"/>
      <w:marRight w:val="0"/>
      <w:marTop w:val="0"/>
      <w:marBottom w:val="0"/>
      <w:divBdr>
        <w:top w:val="none" w:sz="0" w:space="0" w:color="auto"/>
        <w:left w:val="none" w:sz="0" w:space="0" w:color="auto"/>
        <w:bottom w:val="none" w:sz="0" w:space="0" w:color="auto"/>
        <w:right w:val="none" w:sz="0" w:space="0" w:color="auto"/>
      </w:divBdr>
      <w:divsChild>
        <w:div w:id="1206025819">
          <w:marLeft w:val="0"/>
          <w:marRight w:val="0"/>
          <w:marTop w:val="0"/>
          <w:marBottom w:val="0"/>
          <w:divBdr>
            <w:top w:val="none" w:sz="0" w:space="0" w:color="auto"/>
            <w:left w:val="none" w:sz="0" w:space="0" w:color="auto"/>
            <w:bottom w:val="none" w:sz="0" w:space="0" w:color="auto"/>
            <w:right w:val="none" w:sz="0" w:space="0" w:color="auto"/>
          </w:divBdr>
        </w:div>
      </w:divsChild>
    </w:div>
    <w:div w:id="89030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C39AD-C075-4449-B608-B5E174A7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3868</Words>
  <Characters>22053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cp:lastPrinted>2025-07-14T07:44:00Z</cp:lastPrinted>
  <dcterms:created xsi:type="dcterms:W3CDTF">2025-07-14T10:20:00Z</dcterms:created>
  <dcterms:modified xsi:type="dcterms:W3CDTF">2025-07-14T10:33:00Z</dcterms:modified>
</cp:coreProperties>
</file>