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FD" w:rsidRPr="00F21990" w:rsidRDefault="00134A11" w:rsidP="00F21990">
      <w:pPr>
        <w:pStyle w:val="22"/>
        <w:shd w:val="clear" w:color="auto" w:fill="auto"/>
        <w:spacing w:after="0" w:line="240" w:lineRule="auto"/>
        <w:ind w:left="5580"/>
        <w:rPr>
          <w:sz w:val="28"/>
          <w:szCs w:val="28"/>
        </w:rPr>
      </w:pPr>
      <w:r w:rsidRPr="00F21990">
        <w:rPr>
          <w:sz w:val="28"/>
          <w:szCs w:val="28"/>
        </w:rPr>
        <w:t>Схвалено</w:t>
      </w:r>
    </w:p>
    <w:p w:rsidR="00F21990" w:rsidRDefault="00134A11" w:rsidP="00F21990">
      <w:pPr>
        <w:pStyle w:val="22"/>
        <w:shd w:val="clear" w:color="auto" w:fill="auto"/>
        <w:tabs>
          <w:tab w:val="left" w:leader="underscore" w:pos="6430"/>
          <w:tab w:val="left" w:leader="underscore" w:pos="7634"/>
          <w:tab w:val="left" w:leader="underscore" w:pos="9290"/>
        </w:tabs>
        <w:spacing w:after="0" w:line="360" w:lineRule="auto"/>
        <w:ind w:left="5580"/>
        <w:rPr>
          <w:sz w:val="28"/>
          <w:szCs w:val="28"/>
        </w:rPr>
      </w:pPr>
      <w:r w:rsidRPr="00F21990">
        <w:rPr>
          <w:sz w:val="28"/>
          <w:szCs w:val="28"/>
        </w:rPr>
        <w:t>рішення виконавчого комітету</w:t>
      </w:r>
    </w:p>
    <w:p w:rsidR="00122BFD" w:rsidRPr="00F21990" w:rsidRDefault="00134A11" w:rsidP="00F21990">
      <w:pPr>
        <w:pStyle w:val="22"/>
        <w:shd w:val="clear" w:color="auto" w:fill="auto"/>
        <w:tabs>
          <w:tab w:val="left" w:leader="underscore" w:pos="6430"/>
          <w:tab w:val="left" w:leader="underscore" w:pos="7634"/>
          <w:tab w:val="left" w:leader="underscore" w:pos="9290"/>
        </w:tabs>
        <w:spacing w:after="0" w:line="360" w:lineRule="auto"/>
        <w:ind w:left="5580"/>
        <w:rPr>
          <w:sz w:val="28"/>
          <w:szCs w:val="28"/>
        </w:rPr>
      </w:pPr>
      <w:r w:rsidRPr="00F21990">
        <w:rPr>
          <w:sz w:val="28"/>
          <w:szCs w:val="28"/>
        </w:rPr>
        <w:t xml:space="preserve"> від</w:t>
      </w:r>
      <w:r w:rsidRPr="00F21990">
        <w:rPr>
          <w:sz w:val="28"/>
          <w:szCs w:val="28"/>
        </w:rPr>
        <w:tab/>
        <w:t>.</w:t>
      </w:r>
      <w:r w:rsidRPr="00F21990">
        <w:rPr>
          <w:sz w:val="28"/>
          <w:szCs w:val="28"/>
        </w:rPr>
        <w:tab/>
        <w:t>. 202</w:t>
      </w:r>
      <w:r w:rsidR="001208DC">
        <w:rPr>
          <w:sz w:val="28"/>
          <w:szCs w:val="28"/>
        </w:rPr>
        <w:t>5</w:t>
      </w:r>
      <w:r w:rsidRPr="00F21990">
        <w:rPr>
          <w:sz w:val="28"/>
          <w:szCs w:val="28"/>
        </w:rPr>
        <w:t xml:space="preserve"> №</w:t>
      </w:r>
      <w:r w:rsidRPr="00F21990">
        <w:rPr>
          <w:sz w:val="28"/>
          <w:szCs w:val="28"/>
        </w:rPr>
        <w:tab/>
      </w:r>
    </w:p>
    <w:p w:rsidR="00F21990" w:rsidRDefault="00F21990">
      <w:pPr>
        <w:pStyle w:val="12"/>
        <w:keepNext/>
        <w:keepLines/>
        <w:shd w:val="clear" w:color="auto" w:fill="auto"/>
        <w:spacing w:before="0"/>
        <w:ind w:right="580"/>
      </w:pPr>
      <w:bookmarkStart w:id="0" w:name="bookmark0"/>
    </w:p>
    <w:p w:rsidR="00F21990" w:rsidRDefault="00F21990">
      <w:pPr>
        <w:pStyle w:val="12"/>
        <w:keepNext/>
        <w:keepLines/>
        <w:shd w:val="clear" w:color="auto" w:fill="auto"/>
        <w:spacing w:before="0"/>
        <w:ind w:right="580"/>
      </w:pPr>
    </w:p>
    <w:p w:rsidR="00122BFD" w:rsidRPr="00F21990" w:rsidRDefault="00134A11">
      <w:pPr>
        <w:pStyle w:val="12"/>
        <w:keepNext/>
        <w:keepLines/>
        <w:shd w:val="clear" w:color="auto" w:fill="auto"/>
        <w:spacing w:before="0"/>
        <w:ind w:right="580"/>
      </w:pPr>
      <w:r w:rsidRPr="00F21990">
        <w:t>Прогноз</w:t>
      </w:r>
      <w:bookmarkEnd w:id="0"/>
    </w:p>
    <w:p w:rsidR="00122BFD" w:rsidRPr="00F21990" w:rsidRDefault="00134A11">
      <w:pPr>
        <w:pStyle w:val="12"/>
        <w:keepNext/>
        <w:keepLines/>
        <w:shd w:val="clear" w:color="auto" w:fill="auto"/>
        <w:spacing w:before="0"/>
        <w:ind w:right="580"/>
      </w:pPr>
      <w:bookmarkStart w:id="1" w:name="bookmark1"/>
      <w:r w:rsidRPr="00F21990">
        <w:t>бюджету Калуської міської територіальної громади</w:t>
      </w:r>
      <w:r w:rsidRPr="00F21990">
        <w:br/>
        <w:t>на 202</w:t>
      </w:r>
      <w:r w:rsidR="00D74C79">
        <w:t>6</w:t>
      </w:r>
      <w:r w:rsidRPr="00F21990">
        <w:t>-202</w:t>
      </w:r>
      <w:r w:rsidR="00D74C79">
        <w:t>8</w:t>
      </w:r>
      <w:r w:rsidRPr="00F21990">
        <w:t xml:space="preserve"> роки</w:t>
      </w:r>
      <w:bookmarkEnd w:id="1"/>
    </w:p>
    <w:p w:rsidR="00122BFD" w:rsidRPr="005C200D" w:rsidRDefault="005C200D">
      <w:pPr>
        <w:pStyle w:val="22"/>
        <w:shd w:val="clear" w:color="auto" w:fill="auto"/>
        <w:spacing w:after="0" w:line="322" w:lineRule="exact"/>
        <w:ind w:right="580"/>
        <w:jc w:val="center"/>
        <w:rPr>
          <w:sz w:val="24"/>
          <w:szCs w:val="24"/>
        </w:rPr>
      </w:pPr>
      <w:r w:rsidRPr="005C200D">
        <w:rPr>
          <w:rStyle w:val="23"/>
          <w:sz w:val="24"/>
          <w:szCs w:val="24"/>
        </w:rPr>
        <w:t>(095310000</w:t>
      </w:r>
      <w:r w:rsidR="00134A11" w:rsidRPr="005C200D">
        <w:rPr>
          <w:rStyle w:val="23"/>
          <w:sz w:val="24"/>
          <w:szCs w:val="24"/>
        </w:rPr>
        <w:t>0)</w:t>
      </w:r>
    </w:p>
    <w:p w:rsidR="00122BFD" w:rsidRPr="005C200D" w:rsidRDefault="00134A11">
      <w:pPr>
        <w:pStyle w:val="32"/>
        <w:shd w:val="clear" w:color="auto" w:fill="auto"/>
        <w:spacing w:after="589" w:line="220" w:lineRule="exact"/>
        <w:ind w:right="580"/>
        <w:rPr>
          <w:sz w:val="24"/>
          <w:szCs w:val="24"/>
        </w:rPr>
      </w:pPr>
      <w:r w:rsidRPr="005C200D">
        <w:rPr>
          <w:sz w:val="24"/>
          <w:szCs w:val="24"/>
        </w:rPr>
        <w:t>(код бюджету)</w:t>
      </w:r>
    </w:p>
    <w:p w:rsidR="00122BFD" w:rsidRPr="00F21990" w:rsidRDefault="00134A11" w:rsidP="008F7699">
      <w:pPr>
        <w:pStyle w:val="12"/>
        <w:keepNext/>
        <w:keepLines/>
        <w:shd w:val="clear" w:color="auto" w:fill="auto"/>
        <w:spacing w:before="0" w:after="248" w:line="280" w:lineRule="exact"/>
        <w:ind w:right="-30"/>
      </w:pPr>
      <w:bookmarkStart w:id="2" w:name="bookmark2"/>
      <w:r w:rsidRPr="00F21990">
        <w:t>І. Загальна частина</w:t>
      </w:r>
      <w:bookmarkEnd w:id="2"/>
    </w:p>
    <w:p w:rsidR="00122BFD" w:rsidRPr="004946A6" w:rsidRDefault="00134A11" w:rsidP="00FA654E">
      <w:pPr>
        <w:pStyle w:val="22"/>
        <w:shd w:val="clear" w:color="auto" w:fill="auto"/>
        <w:spacing w:after="0" w:line="317" w:lineRule="exact"/>
        <w:ind w:right="-30" w:firstLine="600"/>
        <w:jc w:val="both"/>
        <w:rPr>
          <w:sz w:val="28"/>
          <w:szCs w:val="28"/>
        </w:rPr>
      </w:pPr>
      <w:r w:rsidRPr="004946A6">
        <w:rPr>
          <w:sz w:val="28"/>
          <w:szCs w:val="28"/>
        </w:rPr>
        <w:t>Прогноз бюджету Калуської міської територіальної громади (далі - Прогноз), який розроблено відповідно до статті 75</w:t>
      </w:r>
      <w:r w:rsidR="0040661B" w:rsidRPr="004946A6">
        <w:rPr>
          <w:sz w:val="28"/>
          <w:szCs w:val="28"/>
        </w:rPr>
        <w:t>¹</w:t>
      </w:r>
      <w:r w:rsidRPr="004946A6">
        <w:rPr>
          <w:sz w:val="28"/>
          <w:szCs w:val="28"/>
        </w:rPr>
        <w:t xml:space="preserve"> Бюджетного кодексу України, ґрунтується на положеннях Податкового та Бюджетного кодексів України та інших законодавчих актів, що стосуються місцевих бюджетів та міжбюджетних відносин.</w:t>
      </w:r>
    </w:p>
    <w:p w:rsidR="00C866EB" w:rsidRPr="00C866EB" w:rsidRDefault="00134A11" w:rsidP="00FA654E">
      <w:pPr>
        <w:pStyle w:val="22"/>
        <w:shd w:val="clear" w:color="auto" w:fill="auto"/>
        <w:spacing w:after="0" w:line="317" w:lineRule="exact"/>
        <w:ind w:right="-30" w:firstLine="600"/>
        <w:jc w:val="both"/>
        <w:rPr>
          <w:sz w:val="28"/>
          <w:szCs w:val="28"/>
        </w:rPr>
      </w:pPr>
      <w:r w:rsidRPr="004946A6">
        <w:rPr>
          <w:sz w:val="28"/>
          <w:szCs w:val="28"/>
        </w:rPr>
        <w:t>Показники Прогнозу сформовано на підставі положень Бюджетної декларації на 202</w:t>
      </w:r>
      <w:r w:rsidR="00D74C79" w:rsidRPr="004946A6">
        <w:rPr>
          <w:sz w:val="28"/>
          <w:szCs w:val="28"/>
        </w:rPr>
        <w:t>6</w:t>
      </w:r>
      <w:r w:rsidRPr="004946A6">
        <w:rPr>
          <w:sz w:val="28"/>
          <w:szCs w:val="28"/>
        </w:rPr>
        <w:t>-202</w:t>
      </w:r>
      <w:r w:rsidR="00D74C79" w:rsidRPr="004946A6">
        <w:rPr>
          <w:sz w:val="28"/>
          <w:szCs w:val="28"/>
        </w:rPr>
        <w:t>8</w:t>
      </w:r>
      <w:r w:rsidRPr="004946A6">
        <w:rPr>
          <w:sz w:val="28"/>
          <w:szCs w:val="28"/>
        </w:rPr>
        <w:t xml:space="preserve"> роки, основних прогнозних макропоказників економічного і соціального розвитку України, схвалених постановою Кабінету Міністрів </w:t>
      </w:r>
      <w:r w:rsidR="00D74C79" w:rsidRPr="004946A6">
        <w:rPr>
          <w:sz w:val="28"/>
          <w:szCs w:val="28"/>
        </w:rPr>
        <w:t>України від 27</w:t>
      </w:r>
      <w:r w:rsidRPr="004946A6">
        <w:rPr>
          <w:sz w:val="28"/>
          <w:szCs w:val="28"/>
        </w:rPr>
        <w:t>.0</w:t>
      </w:r>
      <w:r w:rsidR="00D74C79" w:rsidRPr="004946A6">
        <w:rPr>
          <w:sz w:val="28"/>
          <w:szCs w:val="28"/>
        </w:rPr>
        <w:t>6</w:t>
      </w:r>
      <w:r w:rsidRPr="004946A6">
        <w:rPr>
          <w:sz w:val="28"/>
          <w:szCs w:val="28"/>
        </w:rPr>
        <w:t>.202</w:t>
      </w:r>
      <w:r w:rsidR="00D74C79" w:rsidRPr="004946A6">
        <w:rPr>
          <w:sz w:val="28"/>
          <w:szCs w:val="28"/>
        </w:rPr>
        <w:t>5</w:t>
      </w:r>
      <w:r w:rsidRPr="004946A6">
        <w:rPr>
          <w:sz w:val="28"/>
          <w:szCs w:val="28"/>
        </w:rPr>
        <w:t xml:space="preserve"> року №</w:t>
      </w:r>
      <w:r w:rsidR="00D74C79" w:rsidRPr="004946A6">
        <w:rPr>
          <w:sz w:val="28"/>
          <w:szCs w:val="28"/>
        </w:rPr>
        <w:t>774</w:t>
      </w:r>
      <w:r w:rsidR="00B419E5" w:rsidRPr="004946A6">
        <w:rPr>
          <w:sz w:val="28"/>
          <w:szCs w:val="28"/>
        </w:rPr>
        <w:t xml:space="preserve"> «Про схвалення Бюджетної декларації на 2026-2028 роки»</w:t>
      </w:r>
      <w:r w:rsidRPr="004946A6">
        <w:rPr>
          <w:sz w:val="28"/>
          <w:szCs w:val="28"/>
        </w:rPr>
        <w:t>,</w:t>
      </w:r>
      <w:r w:rsidR="007E298C" w:rsidRPr="004946A6">
        <w:rPr>
          <w:sz w:val="28"/>
          <w:szCs w:val="28"/>
        </w:rPr>
        <w:t xml:space="preserve"> наказу Міністерства фінансів України від 02 червня 2021 року №314 «Про затвердження Типової форми прогнозу місцевого бюджету та Інструкції щодо його складання» (змінами та доповненнями),</w:t>
      </w:r>
      <w:r w:rsidRPr="004946A6">
        <w:rPr>
          <w:sz w:val="28"/>
          <w:szCs w:val="28"/>
        </w:rPr>
        <w:t xml:space="preserve"> основних прогнозних показників економічного і соціального розвитку Калуської міської територіальної громади на 202</w:t>
      </w:r>
      <w:r w:rsidR="00D74C79" w:rsidRPr="004946A6">
        <w:rPr>
          <w:sz w:val="28"/>
          <w:szCs w:val="28"/>
        </w:rPr>
        <w:t>5</w:t>
      </w:r>
      <w:r w:rsidRPr="004946A6">
        <w:rPr>
          <w:sz w:val="28"/>
          <w:szCs w:val="28"/>
        </w:rPr>
        <w:t>-202</w:t>
      </w:r>
      <w:r w:rsidR="00D74C79" w:rsidRPr="004946A6">
        <w:rPr>
          <w:sz w:val="28"/>
          <w:szCs w:val="28"/>
        </w:rPr>
        <w:t>8</w:t>
      </w:r>
      <w:r w:rsidRPr="004946A6">
        <w:rPr>
          <w:sz w:val="28"/>
          <w:szCs w:val="28"/>
        </w:rPr>
        <w:t xml:space="preserve"> роки.</w:t>
      </w:r>
      <w:r w:rsidR="00D20295">
        <w:rPr>
          <w:sz w:val="28"/>
          <w:szCs w:val="28"/>
        </w:rPr>
        <w:t xml:space="preserve"> </w:t>
      </w:r>
      <w:r w:rsidR="00C866EB" w:rsidRPr="00C866EB">
        <w:rPr>
          <w:sz w:val="28"/>
          <w:szCs w:val="28"/>
        </w:rPr>
        <w:t xml:space="preserve"> </w:t>
      </w:r>
    </w:p>
    <w:p w:rsidR="00C866EB" w:rsidRPr="00C866EB" w:rsidRDefault="00C866EB" w:rsidP="00FA654E">
      <w:pPr>
        <w:pStyle w:val="22"/>
        <w:spacing w:after="0" w:line="317" w:lineRule="exact"/>
        <w:ind w:right="-30" w:firstLine="600"/>
        <w:jc w:val="both"/>
        <w:rPr>
          <w:sz w:val="28"/>
          <w:szCs w:val="28"/>
        </w:rPr>
      </w:pPr>
      <w:r w:rsidRPr="00C866EB">
        <w:rPr>
          <w:sz w:val="28"/>
          <w:szCs w:val="28"/>
        </w:rPr>
        <w:t xml:space="preserve">Законом України від 16 січня 2025 № 4225-IX «Про внесення змін до Бюджетного кодексу України щодо актуалізації та удосконалення деяких положень» </w:t>
      </w:r>
      <w:r w:rsidR="006A39D3">
        <w:rPr>
          <w:sz w:val="28"/>
          <w:szCs w:val="28"/>
        </w:rPr>
        <w:t>внесено</w:t>
      </w:r>
      <w:r w:rsidRPr="00C866EB">
        <w:rPr>
          <w:sz w:val="28"/>
          <w:szCs w:val="28"/>
        </w:rPr>
        <w:t xml:space="preserve">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C866EB" w:rsidRPr="00C866EB" w:rsidRDefault="00C866EB" w:rsidP="00FA654E">
      <w:pPr>
        <w:pStyle w:val="22"/>
        <w:spacing w:after="0" w:line="317" w:lineRule="exact"/>
        <w:ind w:right="-30" w:firstLine="600"/>
        <w:jc w:val="both"/>
        <w:rPr>
          <w:sz w:val="28"/>
          <w:szCs w:val="28"/>
        </w:rPr>
      </w:pPr>
      <w:r w:rsidRPr="00C866EB">
        <w:rPr>
          <w:sz w:val="28"/>
          <w:szCs w:val="28"/>
        </w:rPr>
        <w:t xml:space="preserve">Прогноз бюджету </w:t>
      </w:r>
      <w:r w:rsidR="00D20295">
        <w:rPr>
          <w:sz w:val="28"/>
          <w:szCs w:val="28"/>
        </w:rPr>
        <w:t>Калу</w:t>
      </w:r>
      <w:r w:rsidRPr="00C866EB">
        <w:rPr>
          <w:sz w:val="28"/>
          <w:szCs w:val="28"/>
        </w:rPr>
        <w:t xml:space="preserve">ської  міської 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завдань, поставлених перед територіальною громадою. Середньострокове бюджетне планування передбачає раціональне залучення коштів та розподіл ресурсів щодо визначених пріоритетів </w:t>
      </w:r>
      <w:r w:rsidR="00D20295">
        <w:rPr>
          <w:sz w:val="28"/>
          <w:szCs w:val="28"/>
        </w:rPr>
        <w:t>Калу</w:t>
      </w:r>
      <w:r w:rsidRPr="00C866EB">
        <w:rPr>
          <w:sz w:val="28"/>
          <w:szCs w:val="28"/>
        </w:rPr>
        <w:t>ської міської територіальної громади.</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Метою Прогнозу є забезпечення послідовності та передбачуваності </w:t>
      </w:r>
      <w:r w:rsidRPr="00C866EB">
        <w:rPr>
          <w:sz w:val="28"/>
          <w:szCs w:val="28"/>
        </w:rPr>
        <w:lastRenderedPageBreak/>
        <w:t xml:space="preserve">бюджетної політики, створення дієвого механізму управління бюджетним процесом, та можливостями бюджету у середньостроковій перспективі, забезпечення прозорості, передбачуваності, послідовності бюджетної політики, визначення фінансового ресурсу бюджету </w:t>
      </w:r>
      <w:r w:rsidR="00C131A6">
        <w:rPr>
          <w:sz w:val="28"/>
          <w:szCs w:val="28"/>
        </w:rPr>
        <w:t>Калуської</w:t>
      </w:r>
      <w:r w:rsidRPr="00C866EB">
        <w:rPr>
          <w:sz w:val="28"/>
          <w:szCs w:val="28"/>
        </w:rPr>
        <w:t xml:space="preserve"> міської  територіальної громади на середньострокову перспективу.</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Прогноз є стратегічним документом планування показників бюджету </w:t>
      </w:r>
      <w:r w:rsidR="00D20295">
        <w:rPr>
          <w:sz w:val="28"/>
          <w:szCs w:val="28"/>
        </w:rPr>
        <w:t>Калу</w:t>
      </w:r>
      <w:r w:rsidRPr="00C866EB">
        <w:rPr>
          <w:sz w:val="28"/>
          <w:szCs w:val="28"/>
        </w:rPr>
        <w:t xml:space="preserve">ської міської територіальної громади на середньостроковий період і основою для складання проєкту бюджету </w:t>
      </w:r>
      <w:r w:rsidR="00D20295">
        <w:rPr>
          <w:sz w:val="28"/>
          <w:szCs w:val="28"/>
        </w:rPr>
        <w:t>Калу</w:t>
      </w:r>
      <w:r w:rsidRPr="00C866EB">
        <w:rPr>
          <w:sz w:val="28"/>
          <w:szCs w:val="28"/>
        </w:rPr>
        <w:t>ської міської територіальної громади на 2026 рік.</w:t>
      </w:r>
    </w:p>
    <w:p w:rsidR="00C866EB" w:rsidRPr="00C866EB" w:rsidRDefault="00FA654E" w:rsidP="00FA654E">
      <w:pPr>
        <w:pStyle w:val="22"/>
        <w:spacing w:line="317" w:lineRule="exact"/>
        <w:ind w:right="-30" w:firstLine="600"/>
        <w:jc w:val="both"/>
        <w:rPr>
          <w:sz w:val="28"/>
          <w:szCs w:val="28"/>
        </w:rPr>
      </w:pPr>
      <w:r>
        <w:rPr>
          <w:sz w:val="28"/>
          <w:szCs w:val="28"/>
        </w:rPr>
        <w:t>Основними цілями</w:t>
      </w:r>
      <w:r w:rsidR="00C866EB" w:rsidRPr="00C866EB">
        <w:rPr>
          <w:sz w:val="28"/>
          <w:szCs w:val="28"/>
        </w:rPr>
        <w:t xml:space="preserve"> бюджетної політики </w:t>
      </w:r>
      <w:r w:rsidR="00D20295">
        <w:rPr>
          <w:sz w:val="28"/>
          <w:szCs w:val="28"/>
        </w:rPr>
        <w:t>Калус</w:t>
      </w:r>
      <w:r w:rsidR="00C866EB" w:rsidRPr="00C866EB">
        <w:rPr>
          <w:sz w:val="28"/>
          <w:szCs w:val="28"/>
        </w:rPr>
        <w:t>ької міської територіальної громади є:</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надходжень до бюджету </w:t>
      </w:r>
      <w:r w:rsidR="00D20295">
        <w:rPr>
          <w:sz w:val="28"/>
          <w:szCs w:val="28"/>
        </w:rPr>
        <w:t>Калу</w:t>
      </w:r>
      <w:r w:rsidRPr="00C866EB">
        <w:rPr>
          <w:sz w:val="28"/>
          <w:szCs w:val="28"/>
        </w:rPr>
        <w:t>ської міської територіальної громади з урахуванням позитивної динаміки у порівнянні з попередніми роками;</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вжиття заходів до залучення додаткових надходжень до бюджету </w:t>
      </w:r>
      <w:r w:rsidR="00D20295">
        <w:rPr>
          <w:sz w:val="28"/>
          <w:szCs w:val="28"/>
        </w:rPr>
        <w:t>Калу</w:t>
      </w:r>
      <w:r w:rsidRPr="00C866EB">
        <w:rPr>
          <w:sz w:val="28"/>
          <w:szCs w:val="28"/>
        </w:rPr>
        <w:t>ської міської територіальної громади, зокрема, шляхом забезпечення ефективного управління об’єктами комунальної власності та земельними ресурсами;</w:t>
      </w:r>
    </w:p>
    <w:p w:rsidR="00C866EB" w:rsidRPr="00C866EB" w:rsidRDefault="00C866EB" w:rsidP="00FA654E">
      <w:pPr>
        <w:pStyle w:val="22"/>
        <w:spacing w:line="317" w:lineRule="exact"/>
        <w:ind w:right="-30" w:firstLine="600"/>
        <w:jc w:val="both"/>
        <w:rPr>
          <w:sz w:val="28"/>
          <w:szCs w:val="28"/>
        </w:rPr>
      </w:pPr>
      <w:r w:rsidRPr="00C866EB">
        <w:rPr>
          <w:sz w:val="28"/>
          <w:szCs w:val="28"/>
        </w:rPr>
        <w:t>врахування основних положень бюджетно-податкової політики, дотримання фінансової дисципліни, підвищення рівня прозорості та раціональності бюджетного процесу;</w:t>
      </w:r>
    </w:p>
    <w:p w:rsidR="00C866EB" w:rsidRPr="00C866EB" w:rsidRDefault="00C866EB" w:rsidP="00FA654E">
      <w:pPr>
        <w:pStyle w:val="22"/>
        <w:spacing w:line="317" w:lineRule="exact"/>
        <w:ind w:right="-30" w:firstLine="600"/>
        <w:jc w:val="both"/>
        <w:rPr>
          <w:sz w:val="28"/>
          <w:szCs w:val="28"/>
        </w:rPr>
      </w:pPr>
      <w:r w:rsidRPr="00C866EB">
        <w:rPr>
          <w:sz w:val="28"/>
          <w:szCs w:val="28"/>
        </w:rPr>
        <w:t>концентрація ресурсів бюджету на виконанні пріоритетних цілей та завдань, спрямованих на соціаль</w:t>
      </w:r>
      <w:r w:rsidR="00D20295">
        <w:rPr>
          <w:sz w:val="28"/>
          <w:szCs w:val="28"/>
        </w:rPr>
        <w:t>но-економічний розвиток Калу</w:t>
      </w:r>
      <w:r w:rsidRPr="00C866EB">
        <w:rPr>
          <w:sz w:val="28"/>
          <w:szCs w:val="28"/>
        </w:rPr>
        <w:t xml:space="preserve">ської міської територіальної громади, передбачених Стратегією розвитку </w:t>
      </w:r>
      <w:r w:rsidR="00D20295">
        <w:rPr>
          <w:sz w:val="28"/>
          <w:szCs w:val="28"/>
        </w:rPr>
        <w:t xml:space="preserve">Калуської </w:t>
      </w:r>
      <w:r w:rsidRPr="00C866EB">
        <w:rPr>
          <w:sz w:val="28"/>
          <w:szCs w:val="28"/>
        </w:rPr>
        <w:t>міської територіальної громади</w:t>
      </w:r>
      <w:r w:rsidR="00D20295">
        <w:rPr>
          <w:sz w:val="28"/>
          <w:szCs w:val="28"/>
        </w:rPr>
        <w:t xml:space="preserve"> на 2022-2030 роки</w:t>
      </w:r>
      <w:r w:rsidRPr="00C866EB">
        <w:rPr>
          <w:sz w:val="28"/>
          <w:szCs w:val="28"/>
        </w:rPr>
        <w:t>;</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підвищення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w:t>
      </w:r>
      <w:r w:rsidR="00D20295">
        <w:rPr>
          <w:sz w:val="28"/>
          <w:szCs w:val="28"/>
        </w:rPr>
        <w:t>Калу</w:t>
      </w:r>
      <w:r w:rsidRPr="00C866EB">
        <w:rPr>
          <w:sz w:val="28"/>
          <w:szCs w:val="28"/>
        </w:rPr>
        <w:t>ської міської територіальної громади та планування бюджету на середньострокову перспективу;</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підвищення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гендерної рівності, кліматичної стійкості та соціальної справедливості, а також підвищенню якості життя населення </w:t>
      </w:r>
      <w:r w:rsidR="00D20295">
        <w:rPr>
          <w:sz w:val="28"/>
          <w:szCs w:val="28"/>
        </w:rPr>
        <w:t>Калу</w:t>
      </w:r>
      <w:r w:rsidRPr="00C866EB">
        <w:rPr>
          <w:sz w:val="28"/>
          <w:szCs w:val="28"/>
        </w:rPr>
        <w:t>ської міської територіальної громади;</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стабільного функціонування бюджетних установ </w:t>
      </w:r>
      <w:r w:rsidR="00D20295">
        <w:rPr>
          <w:sz w:val="28"/>
          <w:szCs w:val="28"/>
        </w:rPr>
        <w:t>Калу</w:t>
      </w:r>
      <w:r w:rsidRPr="00C866EB">
        <w:rPr>
          <w:sz w:val="28"/>
          <w:szCs w:val="28"/>
        </w:rPr>
        <w:t>ської міської територіальної громади та виконання заходів, передбачених місцевими цільовими програмами;</w:t>
      </w:r>
    </w:p>
    <w:p w:rsidR="00C866EB" w:rsidRPr="00C866EB" w:rsidRDefault="00C866EB" w:rsidP="00FA654E">
      <w:pPr>
        <w:pStyle w:val="22"/>
        <w:spacing w:line="317" w:lineRule="exact"/>
        <w:ind w:right="-30" w:firstLine="600"/>
        <w:jc w:val="both"/>
        <w:rPr>
          <w:sz w:val="28"/>
          <w:szCs w:val="28"/>
        </w:rPr>
      </w:pPr>
      <w:r w:rsidRPr="00C866EB">
        <w:rPr>
          <w:sz w:val="28"/>
          <w:szCs w:val="28"/>
        </w:rPr>
        <w:t>забезпечення фінансування проектів (програм), що мають термін реалізації більше одного року;</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впровадження нової моделі управління публічними інвестиціями з метою створення прозорої, єдиної системи управління фінансовими ресурсами бюджету; </w:t>
      </w:r>
    </w:p>
    <w:p w:rsidR="00C866EB" w:rsidRPr="00C866EB" w:rsidRDefault="00C866EB" w:rsidP="00FA654E">
      <w:pPr>
        <w:pStyle w:val="22"/>
        <w:spacing w:line="317" w:lineRule="exact"/>
        <w:ind w:right="-30" w:firstLine="600"/>
        <w:jc w:val="both"/>
        <w:rPr>
          <w:sz w:val="28"/>
          <w:szCs w:val="28"/>
        </w:rPr>
      </w:pPr>
      <w:r w:rsidRPr="00C866EB">
        <w:rPr>
          <w:sz w:val="28"/>
          <w:szCs w:val="28"/>
        </w:rPr>
        <w:t>сприяння розвитку інноваційного потенціалу та інвестиційної привабливості.</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Основними завданнями Прогнозу бюджету </w:t>
      </w:r>
      <w:r w:rsidR="00C73BC8">
        <w:rPr>
          <w:sz w:val="28"/>
          <w:szCs w:val="28"/>
        </w:rPr>
        <w:t>Калу</w:t>
      </w:r>
      <w:r w:rsidRPr="00C866EB">
        <w:rPr>
          <w:sz w:val="28"/>
          <w:szCs w:val="28"/>
        </w:rPr>
        <w:t xml:space="preserve">ської міської територіальної громади є: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планування реальних надходжень бюджету </w:t>
      </w:r>
      <w:r w:rsidR="00C73BC8">
        <w:rPr>
          <w:sz w:val="28"/>
          <w:szCs w:val="28"/>
        </w:rPr>
        <w:t>Калу</w:t>
      </w:r>
      <w:r w:rsidRPr="00C866EB">
        <w:rPr>
          <w:sz w:val="28"/>
          <w:szCs w:val="28"/>
        </w:rPr>
        <w:t xml:space="preserve">ської міської територіальної </w:t>
      </w:r>
      <w:r w:rsidRPr="00C866EB">
        <w:rPr>
          <w:sz w:val="28"/>
          <w:szCs w:val="28"/>
        </w:rPr>
        <w:lastRenderedPageBreak/>
        <w:t>громади на основі макроекономічних показників економічного і соціального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вжиття заходів до залучення додаткових надходжень до бюджету </w:t>
      </w:r>
      <w:r w:rsidR="00C73BC8">
        <w:rPr>
          <w:sz w:val="28"/>
          <w:szCs w:val="28"/>
        </w:rPr>
        <w:t>Калу</w:t>
      </w:r>
      <w:r w:rsidRPr="00C866EB">
        <w:rPr>
          <w:sz w:val="28"/>
          <w:szCs w:val="28"/>
        </w:rPr>
        <w:t>ської міської територіальної громади, зокрема, шляхом забезпечення ефективного управління об’єктами комунальної власності та земельними ресурсами; забезпечення макроекономічної стабільності, стійкості та збалансованості бюджетної системи;</w:t>
      </w:r>
    </w:p>
    <w:p w:rsidR="00C866EB" w:rsidRPr="00C866EB" w:rsidRDefault="00C866EB" w:rsidP="00FA654E">
      <w:pPr>
        <w:pStyle w:val="22"/>
        <w:spacing w:line="317" w:lineRule="exact"/>
        <w:ind w:right="-30" w:firstLine="600"/>
        <w:jc w:val="both"/>
        <w:rPr>
          <w:sz w:val="28"/>
          <w:szCs w:val="28"/>
        </w:rPr>
      </w:pPr>
      <w:r w:rsidRPr="00C866EB">
        <w:rPr>
          <w:sz w:val="28"/>
          <w:szCs w:val="28"/>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 посилення бюджетної дисципліни та контролю за витратами бюджету; </w:t>
      </w:r>
    </w:p>
    <w:p w:rsidR="00C866EB" w:rsidRPr="00C866EB" w:rsidRDefault="00C866EB" w:rsidP="00FA654E">
      <w:pPr>
        <w:pStyle w:val="22"/>
        <w:spacing w:line="317" w:lineRule="exact"/>
        <w:ind w:right="-30" w:firstLine="600"/>
        <w:jc w:val="both"/>
        <w:rPr>
          <w:sz w:val="28"/>
          <w:szCs w:val="28"/>
        </w:rPr>
      </w:pPr>
      <w:r w:rsidRPr="00C866EB">
        <w:rPr>
          <w:sz w:val="28"/>
          <w:szCs w:val="28"/>
        </w:rPr>
        <w:t>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p>
    <w:p w:rsidR="00C866EB" w:rsidRPr="00C866EB" w:rsidRDefault="00C866EB" w:rsidP="00FA654E">
      <w:pPr>
        <w:pStyle w:val="22"/>
        <w:spacing w:line="317" w:lineRule="exact"/>
        <w:ind w:right="-30" w:firstLine="600"/>
        <w:jc w:val="both"/>
        <w:rPr>
          <w:sz w:val="28"/>
          <w:szCs w:val="28"/>
        </w:rPr>
      </w:pPr>
      <w:r w:rsidRPr="00C866EB">
        <w:rPr>
          <w:sz w:val="28"/>
          <w:szCs w:val="28"/>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фінансування проектів (програм), що мають термін реалізації більше одного року.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Прогноз зорієнтований на досягнення наступних результатів: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балансу між надходженнями та видатками до бюджету </w:t>
      </w:r>
      <w:r w:rsidR="00877D98">
        <w:rPr>
          <w:sz w:val="28"/>
          <w:szCs w:val="28"/>
        </w:rPr>
        <w:t>Калу</w:t>
      </w:r>
      <w:r w:rsidRPr="00C866EB">
        <w:rPr>
          <w:sz w:val="28"/>
          <w:szCs w:val="28"/>
        </w:rPr>
        <w:t xml:space="preserve">ської міської територіальної громади на кожний рік Прогнозу; </w:t>
      </w:r>
    </w:p>
    <w:p w:rsidR="00C866EB" w:rsidRPr="00C866EB" w:rsidRDefault="00C866EB" w:rsidP="00FA654E">
      <w:pPr>
        <w:pStyle w:val="22"/>
        <w:spacing w:line="317" w:lineRule="exact"/>
        <w:ind w:right="-30" w:firstLine="600"/>
        <w:jc w:val="both"/>
        <w:rPr>
          <w:sz w:val="28"/>
          <w:szCs w:val="28"/>
        </w:rPr>
      </w:pPr>
      <w:r w:rsidRPr="00C866EB">
        <w:rPr>
          <w:sz w:val="28"/>
          <w:szCs w:val="28"/>
        </w:rPr>
        <w:t>формування головними розпорядниками бюджетних коштів плану своєї діяльності на середньостроковий період, визначення обсягів необхідних коштів для досягнення поставлених цілей у середньостроковій перспективі;</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досягнення максимальної ефективності використання бюджетних коштів в процесі виконання бюджетних програм (з врахуванням змін у бюджетному законодавстві). забезпечення ефективності розподілу ресурсів бюджету </w:t>
      </w:r>
      <w:r w:rsidR="00DD4517">
        <w:rPr>
          <w:sz w:val="28"/>
          <w:szCs w:val="28"/>
        </w:rPr>
        <w:t>Калуської</w:t>
      </w:r>
      <w:r w:rsidRPr="00C866EB">
        <w:rPr>
          <w:sz w:val="28"/>
          <w:szCs w:val="28"/>
        </w:rPr>
        <w:t xml:space="preserve"> міської територіальної громади;</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самостійності бюджету </w:t>
      </w:r>
      <w:r w:rsidR="00C73BC8">
        <w:rPr>
          <w:sz w:val="28"/>
          <w:szCs w:val="28"/>
        </w:rPr>
        <w:t>Калус</w:t>
      </w:r>
      <w:r w:rsidRPr="00C866EB">
        <w:rPr>
          <w:sz w:val="28"/>
          <w:szCs w:val="28"/>
        </w:rPr>
        <w:t xml:space="preserve">ької міської територіальної громади, зміцнення його фінансової спроможності, підвищення прозорості та ефективності управляння бюджетними коштами; підвищення прозорості і підзвітності у бюджетному процесі та забезпечення механізму систематичного перегляду бюджетних зобов’язань і пріоритетів витрачання бюджетних коштів;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розрахунків за енергоносії та комунальні послуги; </w:t>
      </w:r>
    </w:p>
    <w:p w:rsidR="00C866EB" w:rsidRPr="00C866EB" w:rsidRDefault="00C866EB" w:rsidP="00FA654E">
      <w:pPr>
        <w:pStyle w:val="22"/>
        <w:spacing w:line="317" w:lineRule="exact"/>
        <w:ind w:right="-30" w:firstLine="600"/>
        <w:jc w:val="both"/>
        <w:rPr>
          <w:sz w:val="28"/>
          <w:szCs w:val="28"/>
        </w:rPr>
      </w:pPr>
      <w:r w:rsidRPr="00C866EB">
        <w:rPr>
          <w:sz w:val="28"/>
          <w:szCs w:val="28"/>
        </w:rPr>
        <w:t>сприяння розвитку інноваційного потенціалу та інвестиційної привабливості.</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Можливі ризики невиконання прогнозних показників бюджету </w:t>
      </w:r>
      <w:r w:rsidR="00C73BC8">
        <w:rPr>
          <w:sz w:val="28"/>
          <w:szCs w:val="28"/>
        </w:rPr>
        <w:t>Калус</w:t>
      </w:r>
      <w:r w:rsidRPr="00C866EB">
        <w:rPr>
          <w:sz w:val="28"/>
          <w:szCs w:val="28"/>
        </w:rPr>
        <w:t xml:space="preserve">ької міської територіальної громади на середньострокову перспективу може відбутись у разі: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змін в макроекономічному середовищі, спричинених продовження країною-агресором бойових дій та ракетних атак на енергосистему та цілеспрямованим </w:t>
      </w:r>
      <w:r w:rsidRPr="00C866EB">
        <w:rPr>
          <w:sz w:val="28"/>
          <w:szCs w:val="28"/>
        </w:rPr>
        <w:lastRenderedPageBreak/>
        <w:t xml:space="preserve">руйнуванням об’єктів критичної інфраструктури, промисловості, що призводить до ускладнення логістики, суттєвого дисбалансу на ринку праці, негативно впливає на зовнішню торгівлю; </w:t>
      </w:r>
    </w:p>
    <w:p w:rsidR="00C866EB" w:rsidRPr="00C866EB" w:rsidRDefault="00C866EB" w:rsidP="00FA654E">
      <w:pPr>
        <w:pStyle w:val="22"/>
        <w:spacing w:line="317" w:lineRule="exact"/>
        <w:ind w:right="-30" w:firstLine="600"/>
        <w:jc w:val="both"/>
        <w:rPr>
          <w:sz w:val="28"/>
          <w:szCs w:val="28"/>
        </w:rPr>
      </w:pPr>
      <w:r w:rsidRPr="00C866EB">
        <w:rPr>
          <w:sz w:val="28"/>
          <w:szCs w:val="28"/>
        </w:rPr>
        <w:t xml:space="preserve">безпосередній вплив на формування та виконання прогнозних показників бюджету </w:t>
      </w:r>
      <w:r w:rsidR="00C73BC8">
        <w:rPr>
          <w:sz w:val="28"/>
          <w:szCs w:val="28"/>
        </w:rPr>
        <w:t>Калу</w:t>
      </w:r>
      <w:r w:rsidRPr="00C866EB">
        <w:rPr>
          <w:sz w:val="28"/>
          <w:szCs w:val="28"/>
        </w:rPr>
        <w:t>ської міської територіальної громади на середньострокову перспективу мають ризики, пов’язані зі змінами бюджетного та податкового законодавства, з погіршенням внутрішніх та зовнішніх умов функціонування економіки та ризики бюджетної системи;</w:t>
      </w:r>
    </w:p>
    <w:p w:rsidR="005C200D" w:rsidRDefault="00C866EB" w:rsidP="00FA654E">
      <w:pPr>
        <w:pStyle w:val="22"/>
        <w:spacing w:line="317" w:lineRule="exact"/>
        <w:ind w:right="-30" w:firstLine="600"/>
        <w:jc w:val="both"/>
        <w:rPr>
          <w:sz w:val="28"/>
          <w:szCs w:val="28"/>
        </w:rPr>
      </w:pPr>
      <w:r w:rsidRPr="00C866EB">
        <w:rPr>
          <w:sz w:val="28"/>
          <w:szCs w:val="28"/>
        </w:rPr>
        <w:t xml:space="preserve"> поширення неплатоспроможності реального сектору економіки.</w:t>
      </w:r>
      <w:bookmarkStart w:id="3" w:name="bookmark4"/>
    </w:p>
    <w:p w:rsidR="00FA654E" w:rsidRDefault="00FA654E" w:rsidP="00FA654E">
      <w:pPr>
        <w:pStyle w:val="22"/>
        <w:spacing w:line="317" w:lineRule="exact"/>
        <w:ind w:right="-30" w:firstLine="600"/>
        <w:jc w:val="both"/>
        <w:rPr>
          <w:b/>
        </w:rPr>
      </w:pPr>
    </w:p>
    <w:p w:rsidR="00122BFD" w:rsidRPr="004D50E8" w:rsidRDefault="00134A11" w:rsidP="00FA654E">
      <w:pPr>
        <w:pStyle w:val="22"/>
        <w:spacing w:line="317" w:lineRule="exact"/>
        <w:ind w:right="-30" w:firstLine="600"/>
        <w:jc w:val="both"/>
        <w:rPr>
          <w:b/>
          <w:sz w:val="28"/>
          <w:szCs w:val="28"/>
        </w:rPr>
      </w:pPr>
      <w:r w:rsidRPr="004D50E8">
        <w:rPr>
          <w:b/>
          <w:sz w:val="28"/>
          <w:szCs w:val="28"/>
        </w:rPr>
        <w:t>II. Основні прогнозні показники економічного та соціального розвитку</w:t>
      </w:r>
      <w:bookmarkEnd w:id="3"/>
    </w:p>
    <w:p w:rsidR="005C200D" w:rsidRDefault="00134A11" w:rsidP="00FA654E">
      <w:pPr>
        <w:pStyle w:val="22"/>
        <w:shd w:val="clear" w:color="auto" w:fill="auto"/>
        <w:spacing w:after="0" w:line="240" w:lineRule="auto"/>
        <w:ind w:right="-30" w:firstLine="600"/>
        <w:jc w:val="both"/>
      </w:pPr>
      <w:r w:rsidRPr="00255966">
        <w:rPr>
          <w:sz w:val="28"/>
          <w:szCs w:val="28"/>
        </w:rPr>
        <w:t>Стратегічно важливим для розвитку економіки</w:t>
      </w:r>
      <w:r w:rsidR="00840985">
        <w:rPr>
          <w:sz w:val="28"/>
          <w:szCs w:val="28"/>
        </w:rPr>
        <w:t xml:space="preserve">, </w:t>
      </w:r>
      <w:r w:rsidRPr="00255966">
        <w:rPr>
          <w:sz w:val="28"/>
          <w:szCs w:val="28"/>
        </w:rPr>
        <w:t>наповнення місцевого бюджету, забезпечення зайнятості населення є діяльність промислових підприємств.</w:t>
      </w:r>
      <w:r w:rsidR="005C200D">
        <w:rPr>
          <w:sz w:val="28"/>
          <w:szCs w:val="28"/>
        </w:rPr>
        <w:t xml:space="preserve"> </w:t>
      </w:r>
      <w:r w:rsidR="006572E0" w:rsidRPr="009B65E6">
        <w:rPr>
          <w:sz w:val="28"/>
          <w:szCs w:val="28"/>
        </w:rPr>
        <w:t xml:space="preserve">Промисловість залишається стратегічно важливою галуззю для економічного розвитку громади, формування дохідної частини місцевого бюджету та забезпечення зайнятості населення. </w:t>
      </w:r>
      <w:r w:rsidR="006572E0" w:rsidRPr="004D50E8">
        <w:rPr>
          <w:sz w:val="28"/>
          <w:szCs w:val="28"/>
        </w:rPr>
        <w:t>Виробничий потенціал Калуської міської територіальної громади складається з по</w:t>
      </w:r>
      <w:r w:rsidR="00FA654E" w:rsidRPr="004D50E8">
        <w:rPr>
          <w:sz w:val="28"/>
          <w:szCs w:val="28"/>
        </w:rPr>
        <w:t>над 50 промислових підприємств.</w:t>
      </w:r>
    </w:p>
    <w:p w:rsidR="00C87E3F" w:rsidRPr="002375E1" w:rsidRDefault="00C87E3F" w:rsidP="00C87E3F">
      <w:pPr>
        <w:shd w:val="clear" w:color="auto" w:fill="FFFFFF"/>
        <w:ind w:firstLine="567"/>
        <w:jc w:val="both"/>
        <w:textAlignment w:val="baseline"/>
        <w:rPr>
          <w:rFonts w:ascii="Times New Roman" w:hAnsi="Times New Roman" w:cs="Times New Roman"/>
          <w:sz w:val="28"/>
          <w:szCs w:val="28"/>
        </w:rPr>
      </w:pPr>
      <w:bookmarkStart w:id="4" w:name="_Hlk185500518"/>
      <w:r w:rsidRPr="000B502A">
        <w:rPr>
          <w:rFonts w:ascii="Times New Roman" w:hAnsi="Times New Roman" w:cs="Times New Roman"/>
          <w:sz w:val="28"/>
          <w:szCs w:val="28"/>
        </w:rPr>
        <w:t>За січень-травень</w:t>
      </w:r>
      <w:r w:rsidRPr="00AF62B6">
        <w:rPr>
          <w:rFonts w:ascii="Times New Roman" w:hAnsi="Times New Roman" w:cs="Times New Roman"/>
          <w:sz w:val="28"/>
          <w:szCs w:val="28"/>
        </w:rPr>
        <w:t xml:space="preserve"> 2025 року обсяг реалізованої продукції (товарів, послуг) по Калуській міській територіальній громаді </w:t>
      </w:r>
      <w:r w:rsidRPr="00AF62B6">
        <w:rPr>
          <w:rFonts w:ascii="Times New Roman" w:hAnsi="Times New Roman" w:cs="Times New Roman"/>
          <w:b/>
          <w:sz w:val="28"/>
          <w:szCs w:val="28"/>
        </w:rPr>
        <w:t xml:space="preserve"> </w:t>
      </w:r>
      <w:r w:rsidRPr="00AF62B6">
        <w:rPr>
          <w:rFonts w:ascii="Times New Roman" w:hAnsi="Times New Roman" w:cs="Times New Roman"/>
          <w:bCs/>
          <w:sz w:val="28"/>
          <w:szCs w:val="28"/>
        </w:rPr>
        <w:t>склав 2</w:t>
      </w:r>
      <w:r>
        <w:rPr>
          <w:rFonts w:ascii="Times New Roman" w:hAnsi="Times New Roman" w:cs="Times New Roman"/>
          <w:bCs/>
          <w:sz w:val="28"/>
          <w:szCs w:val="28"/>
        </w:rPr>
        <w:t xml:space="preserve"> </w:t>
      </w:r>
      <w:r w:rsidRPr="00AF62B6">
        <w:rPr>
          <w:rFonts w:ascii="Times New Roman" w:hAnsi="Times New Roman" w:cs="Times New Roman"/>
          <w:bCs/>
          <w:sz w:val="28"/>
          <w:szCs w:val="28"/>
        </w:rPr>
        <w:t>432,8 млн. грн</w:t>
      </w:r>
      <w:r w:rsidRPr="00AF62B6">
        <w:rPr>
          <w:rFonts w:ascii="Times New Roman" w:hAnsi="Times New Roman" w:cs="Times New Roman"/>
          <w:b/>
          <w:bCs/>
          <w:sz w:val="28"/>
          <w:szCs w:val="28"/>
        </w:rPr>
        <w:t>.</w:t>
      </w:r>
      <w:r w:rsidRPr="00AF62B6">
        <w:rPr>
          <w:rFonts w:ascii="Times New Roman" w:hAnsi="Times New Roman" w:cs="Times New Roman"/>
          <w:sz w:val="28"/>
          <w:szCs w:val="28"/>
        </w:rPr>
        <w:t xml:space="preserve"> На одну особу наявного населення обсяг реалізованої промислової продукції становить 27,9 </w:t>
      </w:r>
      <w:r w:rsidRPr="00AF62B6">
        <w:rPr>
          <w:rFonts w:ascii="Times New Roman" w:hAnsi="Times New Roman" w:cs="Times New Roman"/>
          <w:bCs/>
          <w:sz w:val="28"/>
          <w:szCs w:val="28"/>
        </w:rPr>
        <w:t>тис. грн</w:t>
      </w:r>
      <w:r w:rsidRPr="00AF62B6">
        <w:rPr>
          <w:rFonts w:ascii="Times New Roman" w:hAnsi="Times New Roman" w:cs="Times New Roman"/>
          <w:sz w:val="28"/>
          <w:szCs w:val="28"/>
        </w:rPr>
        <w:t>. Обсяг реалізованої продукції підприємствами територіальної громади до всієї реалізованої продукції по області склав</w:t>
      </w:r>
      <w:r>
        <w:rPr>
          <w:rFonts w:ascii="Times New Roman" w:hAnsi="Times New Roman" w:cs="Times New Roman"/>
          <w:sz w:val="28"/>
          <w:szCs w:val="28"/>
        </w:rPr>
        <w:t xml:space="preserve"> </w:t>
      </w:r>
      <w:r w:rsidRPr="00AF62B6">
        <w:rPr>
          <w:rFonts w:ascii="Times New Roman" w:hAnsi="Times New Roman" w:cs="Times New Roman"/>
          <w:sz w:val="28"/>
          <w:szCs w:val="28"/>
        </w:rPr>
        <w:t>5,1 %.</w:t>
      </w:r>
    </w:p>
    <w:p w:rsidR="006572E0" w:rsidRPr="00AF62B6" w:rsidRDefault="006572E0" w:rsidP="00FA654E">
      <w:pPr>
        <w:shd w:val="clear" w:color="auto" w:fill="FFFFFF"/>
        <w:ind w:firstLine="600"/>
        <w:jc w:val="both"/>
        <w:textAlignment w:val="baseline"/>
        <w:rPr>
          <w:rFonts w:ascii="Times New Roman" w:hAnsi="Times New Roman" w:cs="Times New Roman"/>
          <w:sz w:val="28"/>
          <w:szCs w:val="28"/>
          <w:lang w:eastAsia="zh-CN"/>
        </w:rPr>
      </w:pPr>
      <w:r w:rsidRPr="00AF62B6">
        <w:rPr>
          <w:rFonts w:ascii="Times New Roman" w:hAnsi="Times New Roman" w:cs="Times New Roman"/>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4"/>
      <w:r w:rsidRPr="00AF62B6">
        <w:rPr>
          <w:rFonts w:ascii="Times New Roman" w:hAnsi="Times New Roman" w:cs="Times New Roman"/>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572E0" w:rsidRPr="00AF62B6" w:rsidRDefault="006572E0" w:rsidP="00FA654E">
      <w:pPr>
        <w:ind w:firstLine="600"/>
        <w:jc w:val="both"/>
        <w:rPr>
          <w:rFonts w:ascii="Times New Roman" w:hAnsi="Times New Roman" w:cs="Times New Roman"/>
          <w:sz w:val="28"/>
          <w:szCs w:val="28"/>
        </w:rPr>
      </w:pPr>
      <w:r w:rsidRPr="00AF62B6">
        <w:rPr>
          <w:rFonts w:ascii="Times New Roman" w:hAnsi="Times New Roman" w:cs="Times New Roman"/>
          <w:sz w:val="28"/>
          <w:szCs w:val="28"/>
        </w:rPr>
        <w:t xml:space="preserve">Ряд підприємств зупинили або частково зупинили виробництво. Зокрема, </w:t>
      </w:r>
      <w:bookmarkStart w:id="5" w:name="_Hlk185500691"/>
      <w:r w:rsidRPr="00AF62B6">
        <w:rPr>
          <w:rFonts w:ascii="Times New Roman" w:hAnsi="Times New Roman" w:cs="Times New Roman"/>
          <w:sz w:val="28"/>
          <w:szCs w:val="28"/>
        </w:rPr>
        <w:t>з 24 лютого 2022 року найбільше промислове підприємство громади - ТОВ «Карпатнафтохім» зупинило виробничу діяльність</w:t>
      </w:r>
      <w:bookmarkEnd w:id="5"/>
      <w:r w:rsidRPr="00AF62B6">
        <w:rPr>
          <w:rFonts w:ascii="Times New Roman" w:hAnsi="Times New Roman" w:cs="Times New Roman"/>
          <w:sz w:val="28"/>
          <w:szCs w:val="28"/>
        </w:rPr>
        <w:t xml:space="preserve">. </w:t>
      </w:r>
    </w:p>
    <w:p w:rsidR="006572E0" w:rsidRPr="00AF62B6" w:rsidRDefault="006572E0" w:rsidP="00FA654E">
      <w:pPr>
        <w:ind w:firstLine="600"/>
        <w:jc w:val="both"/>
        <w:outlineLvl w:val="0"/>
        <w:rPr>
          <w:rFonts w:ascii="Times New Roman" w:hAnsi="Times New Roman" w:cs="Times New Roman"/>
          <w:sz w:val="28"/>
          <w:szCs w:val="28"/>
        </w:rPr>
      </w:pPr>
      <w:bookmarkStart w:id="6" w:name="_Hlk185500834"/>
      <w:r w:rsidRPr="00AF62B6">
        <w:rPr>
          <w:rFonts w:ascii="Times New Roman" w:hAnsi="Times New Roman" w:cs="Times New Roman"/>
          <w:sz w:val="28"/>
          <w:szCs w:val="28"/>
          <w:lang w:eastAsia="zh-CN"/>
        </w:rPr>
        <w:t>Однак, попри всі труднощі</w:t>
      </w:r>
      <w:r w:rsidRPr="00AF62B6">
        <w:rPr>
          <w:rFonts w:ascii="Times New Roman" w:hAnsi="Times New Roman" w:cs="Times New Roman"/>
          <w:sz w:val="28"/>
          <w:szCs w:val="28"/>
          <w:lang w:val="ru-RU" w:eastAsia="zh-CN"/>
        </w:rPr>
        <w:t>,</w:t>
      </w:r>
      <w:r w:rsidRPr="00AF62B6">
        <w:rPr>
          <w:rFonts w:ascii="Times New Roman" w:hAnsi="Times New Roman" w:cs="Times New Roman"/>
          <w:sz w:val="28"/>
          <w:szCs w:val="28"/>
          <w:lang w:eastAsia="zh-CN"/>
        </w:rPr>
        <w:t xml:space="preserve">  </w:t>
      </w:r>
      <w:bookmarkEnd w:id="6"/>
      <w:r w:rsidRPr="00AF62B6">
        <w:rPr>
          <w:rFonts w:ascii="Times New Roman" w:hAnsi="Times New Roman" w:cs="Times New Roman"/>
          <w:sz w:val="28"/>
          <w:szCs w:val="28"/>
          <w:lang w:eastAsia="zh-CN"/>
        </w:rPr>
        <w:t xml:space="preserve">промисловими підприємствами вживаються заходи з адаптації роботи в умовах воєнного часу. </w:t>
      </w:r>
      <w:bookmarkStart w:id="7" w:name="_Hlk185500862"/>
      <w:r w:rsidRPr="00AF62B6">
        <w:rPr>
          <w:rFonts w:ascii="Times New Roman" w:hAnsi="Times New Roman" w:cs="Times New Roman"/>
          <w:sz w:val="28"/>
          <w:szCs w:val="28"/>
        </w:rPr>
        <w:t xml:space="preserve">Окремі підприємства зуміли збільшити обсяги реалізованої продукції </w:t>
      </w:r>
      <w:bookmarkEnd w:id="7"/>
      <w:r w:rsidRPr="00AF62B6">
        <w:rPr>
          <w:rFonts w:ascii="Times New Roman" w:hAnsi="Times New Roman" w:cs="Times New Roman"/>
          <w:sz w:val="28"/>
          <w:szCs w:val="28"/>
        </w:rPr>
        <w:t xml:space="preserve">відносно відповідного періоду минулого року. </w:t>
      </w:r>
    </w:p>
    <w:p w:rsidR="006572E0" w:rsidRDefault="006572E0" w:rsidP="00FA654E">
      <w:pPr>
        <w:ind w:firstLine="600"/>
        <w:jc w:val="both"/>
        <w:rPr>
          <w:rFonts w:ascii="Times New Roman" w:eastAsia="Times New Roman" w:hAnsi="Times New Roman" w:cs="Times New Roman"/>
          <w:sz w:val="28"/>
          <w:szCs w:val="28"/>
        </w:rPr>
      </w:pPr>
      <w:r w:rsidRPr="00D27630">
        <w:rPr>
          <w:rFonts w:ascii="Times New Roman" w:eastAsia="Times New Roman" w:hAnsi="Times New Roman" w:cs="Times New Roman"/>
          <w:sz w:val="28"/>
          <w:szCs w:val="28"/>
        </w:rPr>
        <w:t>Завершується будівництво заводу «Акваізол» площею 20000 м.кв. у м.</w:t>
      </w:r>
      <w:r>
        <w:rPr>
          <w:rFonts w:ascii="Times New Roman" w:eastAsia="Times New Roman" w:hAnsi="Times New Roman" w:cs="Times New Roman"/>
          <w:sz w:val="28"/>
          <w:szCs w:val="28"/>
        </w:rPr>
        <w:t xml:space="preserve"> </w:t>
      </w:r>
      <w:r w:rsidRPr="00D27630">
        <w:rPr>
          <w:rFonts w:ascii="Times New Roman" w:eastAsia="Times New Roman" w:hAnsi="Times New Roman" w:cs="Times New Roman"/>
          <w:sz w:val="28"/>
          <w:szCs w:val="28"/>
        </w:rPr>
        <w:t>Калуші, на якому планується створити понад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r>
        <w:rPr>
          <w:rFonts w:ascii="Times New Roman" w:eastAsia="Times New Roman" w:hAnsi="Times New Roman" w:cs="Times New Roman"/>
          <w:sz w:val="28"/>
          <w:szCs w:val="28"/>
        </w:rPr>
        <w:t xml:space="preserve"> </w:t>
      </w:r>
    </w:p>
    <w:p w:rsidR="006572E0" w:rsidRPr="00D27630" w:rsidRDefault="006572E0" w:rsidP="00FA654E">
      <w:pPr>
        <w:ind w:firstLine="600"/>
        <w:jc w:val="both"/>
        <w:rPr>
          <w:rFonts w:ascii="Times New Roman" w:eastAsia="Times New Roman" w:hAnsi="Times New Roman" w:cs="Times New Roman"/>
          <w:sz w:val="28"/>
          <w:szCs w:val="28"/>
        </w:rPr>
      </w:pPr>
      <w:r w:rsidRPr="00D27630">
        <w:rPr>
          <w:rFonts w:ascii="Times New Roman" w:eastAsia="Times New Roman" w:hAnsi="Times New Roman" w:cs="Times New Roman"/>
          <w:sz w:val="28"/>
          <w:szCs w:val="28"/>
        </w:rPr>
        <w:lastRenderedPageBreak/>
        <w:t>На завершальній стадії будівництво третього виробництва на території громади  ТзОВ НВП «Сузір’я», очікується у листопаді 2025 року розпочати виробництво продукції - консерв для тварин.</w:t>
      </w:r>
    </w:p>
    <w:p w:rsidR="006572E0" w:rsidRPr="00D27630" w:rsidRDefault="006572E0" w:rsidP="00FA654E">
      <w:pPr>
        <w:ind w:firstLine="600"/>
        <w:jc w:val="both"/>
        <w:rPr>
          <w:rFonts w:ascii="Times New Roman" w:eastAsia="Times New Roman" w:hAnsi="Times New Roman" w:cs="Times New Roman"/>
          <w:sz w:val="28"/>
          <w:szCs w:val="28"/>
        </w:rPr>
      </w:pPr>
      <w:r w:rsidRPr="00D27630">
        <w:rPr>
          <w:rFonts w:ascii="Times New Roman" w:eastAsia="Times New Roman" w:hAnsi="Times New Roman" w:cs="Times New Roman"/>
          <w:sz w:val="28"/>
          <w:szCs w:val="28"/>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Понад 30 підприємств релокувались до нашої громади, більша частина з яких вже розпочали свою виробничу діяльність.  </w:t>
      </w:r>
    </w:p>
    <w:p w:rsidR="006572E0" w:rsidRPr="009B65E6" w:rsidRDefault="006572E0" w:rsidP="00FA654E">
      <w:pPr>
        <w:ind w:firstLine="600"/>
        <w:jc w:val="both"/>
        <w:rPr>
          <w:rFonts w:ascii="Times New Roman" w:eastAsia="Times New Roman" w:hAnsi="Times New Roman" w:cs="Times New Roman"/>
          <w:sz w:val="28"/>
          <w:szCs w:val="28"/>
          <w:shd w:val="clear" w:color="auto" w:fill="FFFFFF"/>
          <w:lang w:eastAsia="ru-RU"/>
        </w:rPr>
      </w:pPr>
      <w:r w:rsidRPr="00D27630">
        <w:rPr>
          <w:rFonts w:ascii="Times New Roman" w:eastAsia="Times New Roman" w:hAnsi="Times New Roman" w:cs="Times New Roman"/>
          <w:sz w:val="28"/>
          <w:szCs w:val="28"/>
          <w:lang w:eastAsia="ru-RU"/>
        </w:rPr>
        <w:t xml:space="preserve">Проводиться робота щодо пошуку інвесторів для облаштування, розбудови інфраструктури та </w:t>
      </w:r>
      <w:r w:rsidRPr="00D27630">
        <w:rPr>
          <w:rFonts w:ascii="Times New Roman" w:eastAsia="Times New Roman" w:hAnsi="Times New Roman" w:cs="Times New Roman"/>
          <w:sz w:val="28"/>
          <w:szCs w:val="28"/>
          <w:shd w:val="clear" w:color="auto" w:fill="FFFFFF"/>
          <w:lang w:eastAsia="ru-RU"/>
        </w:rPr>
        <w:t>залученню учасників  індустріальних парків громади: «</w:t>
      </w:r>
      <w:r w:rsidRPr="00D27630">
        <w:rPr>
          <w:rFonts w:ascii="Times New Roman" w:eastAsia="Times New Roman" w:hAnsi="Times New Roman" w:cs="Times New Roman"/>
          <w:sz w:val="28"/>
          <w:szCs w:val="28"/>
          <w:shd w:val="clear" w:color="auto" w:fill="FFFFFF"/>
          <w:lang w:val="en-US" w:eastAsia="ru-RU"/>
        </w:rPr>
        <w:t>Kalush</w:t>
      </w:r>
      <w:r w:rsidRPr="00D27630">
        <w:rPr>
          <w:rFonts w:ascii="Times New Roman" w:eastAsia="Times New Roman" w:hAnsi="Times New Roman" w:cs="Times New Roman"/>
          <w:sz w:val="28"/>
          <w:szCs w:val="28"/>
          <w:shd w:val="clear" w:color="auto" w:fill="FFFFFF"/>
          <w:lang w:eastAsia="ru-RU"/>
        </w:rPr>
        <w:t xml:space="preserve"> </w:t>
      </w:r>
      <w:r w:rsidRPr="00D27630">
        <w:rPr>
          <w:rFonts w:ascii="Times New Roman" w:eastAsia="Times New Roman" w:hAnsi="Times New Roman" w:cs="Times New Roman"/>
          <w:sz w:val="28"/>
          <w:szCs w:val="28"/>
          <w:shd w:val="clear" w:color="auto" w:fill="FFFFFF"/>
          <w:lang w:val="en-US" w:eastAsia="ru-RU"/>
        </w:rPr>
        <w:t>industrial</w:t>
      </w:r>
      <w:r w:rsidRPr="00D27630">
        <w:rPr>
          <w:rFonts w:ascii="Times New Roman" w:eastAsia="Times New Roman" w:hAnsi="Times New Roman" w:cs="Times New Roman"/>
          <w:sz w:val="28"/>
          <w:szCs w:val="28"/>
          <w:shd w:val="clear" w:color="auto" w:fill="FFFFFF"/>
          <w:lang w:eastAsia="ru-RU"/>
        </w:rPr>
        <w:t xml:space="preserve"> </w:t>
      </w:r>
      <w:r w:rsidRPr="00D27630">
        <w:rPr>
          <w:rFonts w:ascii="Times New Roman" w:eastAsia="Times New Roman" w:hAnsi="Times New Roman" w:cs="Times New Roman"/>
          <w:sz w:val="28"/>
          <w:szCs w:val="28"/>
          <w:shd w:val="clear" w:color="auto" w:fill="FFFFFF"/>
          <w:lang w:val="en-US" w:eastAsia="ru-RU"/>
        </w:rPr>
        <w:t>HUB</w:t>
      </w:r>
      <w:r w:rsidRPr="00D27630">
        <w:rPr>
          <w:rFonts w:ascii="Times New Roman" w:eastAsia="Times New Roman" w:hAnsi="Times New Roman" w:cs="Times New Roman"/>
          <w:sz w:val="28"/>
          <w:szCs w:val="28"/>
          <w:shd w:val="clear" w:color="auto" w:fill="FFFFFF"/>
          <w:lang w:eastAsia="ru-RU"/>
        </w:rPr>
        <w:t>», «Калуш Продакшен», «Галіція».</w:t>
      </w:r>
    </w:p>
    <w:p w:rsidR="006572E0" w:rsidRPr="00C409B7" w:rsidRDefault="006572E0" w:rsidP="00FA654E">
      <w:pPr>
        <w:shd w:val="clear" w:color="auto" w:fill="FFFFFF"/>
        <w:ind w:firstLine="600"/>
        <w:jc w:val="both"/>
        <w:rPr>
          <w:rFonts w:ascii="Times New Roman" w:hAnsi="Times New Roman" w:cs="Times New Roman"/>
          <w:sz w:val="28"/>
          <w:szCs w:val="28"/>
        </w:rPr>
      </w:pPr>
      <w:r>
        <w:rPr>
          <w:rFonts w:ascii="Times New Roman" w:hAnsi="Times New Roman" w:cs="Times New Roman"/>
          <w:sz w:val="28"/>
          <w:szCs w:val="28"/>
        </w:rPr>
        <w:t>Станом на 01.07.</w:t>
      </w:r>
      <w:r w:rsidRPr="00AF62B6">
        <w:rPr>
          <w:rFonts w:ascii="Times New Roman" w:hAnsi="Times New Roman" w:cs="Times New Roman"/>
          <w:sz w:val="28"/>
          <w:szCs w:val="28"/>
        </w:rPr>
        <w:t>2025 року підприємствами та організаціями громади за рахунок усіх джерел фінансування освоєно 249</w:t>
      </w:r>
      <w:r w:rsidR="007052E8">
        <w:rPr>
          <w:rFonts w:ascii="Times New Roman" w:hAnsi="Times New Roman" w:cs="Times New Roman"/>
          <w:sz w:val="28"/>
          <w:szCs w:val="28"/>
        </w:rPr>
        <w:t> </w:t>
      </w:r>
      <w:r w:rsidRPr="00AF62B6">
        <w:rPr>
          <w:rFonts w:ascii="Times New Roman" w:hAnsi="Times New Roman" w:cs="Times New Roman"/>
          <w:sz w:val="28"/>
          <w:szCs w:val="28"/>
        </w:rPr>
        <w:t>671</w:t>
      </w:r>
      <w:r w:rsidR="007052E8">
        <w:rPr>
          <w:rFonts w:ascii="Times New Roman" w:hAnsi="Times New Roman" w:cs="Times New Roman"/>
          <w:sz w:val="28"/>
          <w:szCs w:val="28"/>
        </w:rPr>
        <w:t>,0</w:t>
      </w:r>
      <w:r w:rsidRPr="00AF62B6">
        <w:rPr>
          <w:rFonts w:ascii="Times New Roman" w:hAnsi="Times New Roman" w:cs="Times New Roman"/>
          <w:sz w:val="28"/>
          <w:szCs w:val="28"/>
        </w:rPr>
        <w:t xml:space="preserve"> т</w:t>
      </w:r>
      <w:r w:rsidR="00633610">
        <w:rPr>
          <w:rFonts w:ascii="Times New Roman" w:hAnsi="Times New Roman" w:cs="Times New Roman"/>
          <w:sz w:val="28"/>
          <w:szCs w:val="28"/>
        </w:rPr>
        <w:t>исяч гривень</w:t>
      </w:r>
      <w:r w:rsidRPr="00AF62B6">
        <w:rPr>
          <w:rFonts w:ascii="Times New Roman" w:hAnsi="Times New Roman" w:cs="Times New Roman"/>
          <w:sz w:val="28"/>
          <w:szCs w:val="28"/>
        </w:rPr>
        <w:t xml:space="preserve"> капітальних інвестицій. У розрахунку на одну особу населення обсяг капітальних інвестицій склав 2</w:t>
      </w:r>
      <w:r w:rsidR="00633610">
        <w:rPr>
          <w:rFonts w:ascii="Times New Roman" w:hAnsi="Times New Roman" w:cs="Times New Roman"/>
          <w:sz w:val="28"/>
          <w:szCs w:val="28"/>
        </w:rPr>
        <w:t xml:space="preserve"> </w:t>
      </w:r>
      <w:r w:rsidRPr="00AF62B6">
        <w:rPr>
          <w:rFonts w:ascii="Times New Roman" w:hAnsi="Times New Roman" w:cs="Times New Roman"/>
          <w:sz w:val="28"/>
          <w:szCs w:val="28"/>
        </w:rPr>
        <w:t>863,1 гр</w:t>
      </w:r>
      <w:r w:rsidR="00633610">
        <w:rPr>
          <w:rFonts w:ascii="Times New Roman" w:hAnsi="Times New Roman" w:cs="Times New Roman"/>
          <w:sz w:val="28"/>
          <w:szCs w:val="28"/>
        </w:rPr>
        <w:t>ивень</w:t>
      </w:r>
      <w:r w:rsidRPr="00AF62B6">
        <w:rPr>
          <w:rFonts w:ascii="Times New Roman" w:hAnsi="Times New Roman" w:cs="Times New Roman"/>
          <w:sz w:val="28"/>
          <w:szCs w:val="28"/>
        </w:rPr>
        <w:t>. Частка громади у загальнообласному обсязі капітальних інвестицій склала 9,9 %.</w:t>
      </w:r>
    </w:p>
    <w:p w:rsidR="006572E0" w:rsidRPr="002375E1" w:rsidRDefault="006572E0" w:rsidP="00FA654E">
      <w:pPr>
        <w:ind w:firstLine="600"/>
        <w:jc w:val="both"/>
        <w:rPr>
          <w:rFonts w:ascii="Times New Roman" w:hAnsi="Times New Roman" w:cs="Times New Roman"/>
          <w:sz w:val="28"/>
          <w:szCs w:val="28"/>
        </w:rPr>
      </w:pPr>
      <w:r w:rsidRPr="009B65E6">
        <w:rPr>
          <w:rFonts w:ascii="Times New Roman" w:hAnsi="Times New Roman" w:cs="Times New Roman"/>
          <w:sz w:val="28"/>
          <w:szCs w:val="28"/>
        </w:rPr>
        <w:t>Промисловість Калуської</w:t>
      </w:r>
      <w:r>
        <w:rPr>
          <w:rFonts w:ascii="Times New Roman" w:hAnsi="Times New Roman" w:cs="Times New Roman"/>
          <w:sz w:val="28"/>
          <w:szCs w:val="28"/>
        </w:rPr>
        <w:t xml:space="preserve"> міської територіальної </w:t>
      </w:r>
      <w:r w:rsidRPr="009B65E6">
        <w:rPr>
          <w:rFonts w:ascii="Times New Roman" w:hAnsi="Times New Roman" w:cs="Times New Roman"/>
          <w:sz w:val="28"/>
          <w:szCs w:val="28"/>
        </w:rPr>
        <w:t xml:space="preserve"> громади, попри вплив воєнних ризиків, зберігає потенціал для стабілізації та розвитку. Завдяки новим інвестиційним проєктам, релокації бізнесу та створенню індустріальних парків, громада має можливості для економічного зростання навіть в умовах війни</w:t>
      </w:r>
      <w:r>
        <w:rPr>
          <w:rFonts w:ascii="Times New Roman" w:hAnsi="Times New Roman" w:cs="Times New Roman"/>
          <w:sz w:val="28"/>
          <w:szCs w:val="28"/>
        </w:rPr>
        <w:t>.</w:t>
      </w:r>
    </w:p>
    <w:p w:rsidR="008C498F" w:rsidRDefault="008C498F" w:rsidP="008C498F">
      <w:pPr>
        <w:spacing w:after="200"/>
        <w:jc w:val="center"/>
        <w:rPr>
          <w:rFonts w:ascii="Times New Roman" w:hAnsi="Times New Roman" w:cs="Times New Roman"/>
          <w:b/>
          <w:color w:val="auto"/>
          <w:sz w:val="28"/>
          <w:szCs w:val="28"/>
        </w:rPr>
      </w:pPr>
      <w:r w:rsidRPr="00754B54">
        <w:rPr>
          <w:rFonts w:ascii="Times New Roman" w:hAnsi="Times New Roman" w:cs="Times New Roman"/>
          <w:b/>
          <w:color w:val="auto"/>
          <w:sz w:val="28"/>
          <w:szCs w:val="28"/>
        </w:rPr>
        <w:t xml:space="preserve">Основні цілі, завдання та напрями </w:t>
      </w:r>
    </w:p>
    <w:p w:rsidR="008C498F" w:rsidRDefault="008C498F" w:rsidP="008C498F">
      <w:pPr>
        <w:tabs>
          <w:tab w:val="left" w:pos="0"/>
        </w:tabs>
        <w:spacing w:after="200"/>
        <w:jc w:val="both"/>
        <w:rPr>
          <w:rFonts w:ascii="Times New Roman" w:hAnsi="Times New Roman" w:cs="Times New Roman"/>
          <w:color w:val="auto"/>
          <w:kern w:val="36"/>
          <w:sz w:val="28"/>
          <w:szCs w:val="28"/>
        </w:rPr>
      </w:pPr>
      <w:r>
        <w:rPr>
          <w:rFonts w:ascii="Times New Roman" w:hAnsi="Times New Roman" w:cs="Times New Roman"/>
          <w:color w:val="auto"/>
          <w:sz w:val="28"/>
          <w:szCs w:val="28"/>
        </w:rPr>
        <w:tab/>
      </w:r>
      <w:r w:rsidRPr="000F6B22">
        <w:rPr>
          <w:rFonts w:ascii="Times New Roman" w:hAnsi="Times New Roman" w:cs="Times New Roman"/>
          <w:color w:val="auto"/>
          <w:sz w:val="28"/>
          <w:szCs w:val="28"/>
        </w:rPr>
        <w:t>Основними цілями (пріоритетами) Калуської</w:t>
      </w:r>
      <w:r>
        <w:rPr>
          <w:rFonts w:ascii="Times New Roman" w:hAnsi="Times New Roman" w:cs="Times New Roman"/>
          <w:color w:val="auto"/>
          <w:sz w:val="28"/>
          <w:szCs w:val="28"/>
        </w:rPr>
        <w:t xml:space="preserve"> міської територіальної громади </w:t>
      </w:r>
      <w:r w:rsidRPr="000F6B22">
        <w:rPr>
          <w:rFonts w:ascii="Times New Roman" w:hAnsi="Times New Roman" w:cs="Times New Roman"/>
          <w:color w:val="auto"/>
          <w:sz w:val="28"/>
          <w:szCs w:val="28"/>
        </w:rPr>
        <w:t xml:space="preserve">відповідно до Стратегії </w:t>
      </w:r>
      <w:r w:rsidRPr="000F6B22">
        <w:rPr>
          <w:rFonts w:ascii="Times New Roman" w:hAnsi="Times New Roman" w:cs="Times New Roman"/>
          <w:color w:val="auto"/>
          <w:kern w:val="36"/>
          <w:sz w:val="28"/>
          <w:szCs w:val="28"/>
        </w:rPr>
        <w:t xml:space="preserve"> розвитку Калуської міської територіальної громади на 2022-2030 роки є: </w:t>
      </w:r>
    </w:p>
    <w:p w:rsidR="008C498F" w:rsidRPr="000F6B22" w:rsidRDefault="008C498F" w:rsidP="008C498F">
      <w:pPr>
        <w:tabs>
          <w:tab w:val="left" w:pos="0"/>
        </w:tabs>
        <w:spacing w:after="20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0F6B22">
        <w:rPr>
          <w:rFonts w:ascii="Times New Roman" w:eastAsia="Times New Roman" w:hAnsi="Times New Roman" w:cs="Times New Roman"/>
          <w:b/>
          <w:bCs/>
          <w:sz w:val="28"/>
          <w:szCs w:val="28"/>
        </w:rPr>
        <w:t xml:space="preserve"> 1.</w:t>
      </w:r>
      <w:r w:rsidRPr="000F6B22">
        <w:rPr>
          <w:rFonts w:ascii="Times New Roman" w:eastAsia="Times New Roman" w:hAnsi="Times New Roman" w:cs="Times New Roman"/>
          <w:sz w:val="28"/>
          <w:szCs w:val="28"/>
        </w:rPr>
        <w:t xml:space="preserve"> </w:t>
      </w:r>
      <w:r w:rsidRPr="000F6B22">
        <w:rPr>
          <w:rFonts w:ascii="Times New Roman" w:eastAsia="Times New Roman" w:hAnsi="Times New Roman" w:cs="Times New Roman"/>
          <w:b/>
          <w:bCs/>
          <w:sz w:val="28"/>
          <w:szCs w:val="28"/>
        </w:rPr>
        <w:t>Від зони екологічного лиха – до еко-індустріальної громади</w:t>
      </w:r>
      <w:r w:rsidRPr="000F6B22">
        <w:rPr>
          <w:rFonts w:ascii="Times New Roman" w:eastAsia="Times New Roman" w:hAnsi="Times New Roman" w:cs="Times New Roman"/>
          <w:sz w:val="28"/>
          <w:szCs w:val="28"/>
        </w:rPr>
        <w:br/>
        <w:t>1.1. Раціональне використання природних ресурсів</w:t>
      </w:r>
      <w:r w:rsidRPr="000F6B22">
        <w:rPr>
          <w:rFonts w:ascii="Times New Roman" w:eastAsia="Times New Roman" w:hAnsi="Times New Roman" w:cs="Times New Roman"/>
          <w:sz w:val="28"/>
          <w:szCs w:val="28"/>
        </w:rPr>
        <w:br/>
        <w:t>1.2. Поводження із ТПВ</w:t>
      </w:r>
      <w:r w:rsidRPr="000F6B22">
        <w:rPr>
          <w:rFonts w:ascii="Times New Roman" w:eastAsia="Times New Roman" w:hAnsi="Times New Roman" w:cs="Times New Roman"/>
          <w:sz w:val="28"/>
          <w:szCs w:val="28"/>
        </w:rPr>
        <w:br/>
        <w:t>1.3. Відповідальне споживання та виробництво</w:t>
      </w:r>
    </w:p>
    <w:p w:rsidR="008C498F" w:rsidRPr="000F6B22" w:rsidRDefault="008C498F" w:rsidP="008C498F">
      <w:pPr>
        <w:rPr>
          <w:rFonts w:ascii="Times New Roman" w:eastAsia="Times New Roman" w:hAnsi="Times New Roman" w:cs="Times New Roman"/>
          <w:sz w:val="28"/>
          <w:szCs w:val="28"/>
        </w:rPr>
      </w:pPr>
      <w:r w:rsidRPr="000F6B22">
        <w:rPr>
          <w:rFonts w:ascii="Times New Roman" w:eastAsia="Times New Roman" w:hAnsi="Times New Roman" w:cs="Times New Roman"/>
          <w:b/>
          <w:bCs/>
          <w:sz w:val="28"/>
          <w:szCs w:val="28"/>
        </w:rPr>
        <w:t>2. Комфортна громада</w:t>
      </w:r>
      <w:r w:rsidRPr="000F6B22">
        <w:rPr>
          <w:rFonts w:ascii="Times New Roman" w:eastAsia="Times New Roman" w:hAnsi="Times New Roman" w:cs="Times New Roman"/>
          <w:sz w:val="28"/>
          <w:szCs w:val="28"/>
        </w:rPr>
        <w:br/>
        <w:t>2.1. Раціональне управління житловим фондом</w:t>
      </w:r>
      <w:r w:rsidRPr="000F6B22">
        <w:rPr>
          <w:rFonts w:ascii="Times New Roman" w:eastAsia="Times New Roman" w:hAnsi="Times New Roman" w:cs="Times New Roman"/>
          <w:sz w:val="28"/>
          <w:szCs w:val="28"/>
        </w:rPr>
        <w:br/>
        <w:t>2.2. Раціональне управління транспортом і дорогами</w:t>
      </w:r>
      <w:r w:rsidRPr="000F6B22">
        <w:rPr>
          <w:rFonts w:ascii="Times New Roman" w:eastAsia="Times New Roman" w:hAnsi="Times New Roman" w:cs="Times New Roman"/>
          <w:sz w:val="28"/>
          <w:szCs w:val="28"/>
        </w:rPr>
        <w:br/>
        <w:t>2.3. Безпечна громада</w:t>
      </w:r>
    </w:p>
    <w:p w:rsidR="008C498F" w:rsidRPr="000F6B22" w:rsidRDefault="008C498F" w:rsidP="008C498F">
      <w:pPr>
        <w:rPr>
          <w:rFonts w:ascii="Times New Roman" w:eastAsia="Times New Roman" w:hAnsi="Times New Roman" w:cs="Times New Roman"/>
          <w:sz w:val="28"/>
          <w:szCs w:val="28"/>
        </w:rPr>
      </w:pPr>
      <w:r w:rsidRPr="000F6B22">
        <w:rPr>
          <w:rFonts w:ascii="Times New Roman" w:eastAsia="Times New Roman" w:hAnsi="Times New Roman" w:cs="Times New Roman"/>
          <w:sz w:val="28"/>
          <w:szCs w:val="28"/>
        </w:rPr>
        <w:t>2.4. Культура і якісне дозвілля</w:t>
      </w:r>
    </w:p>
    <w:p w:rsidR="008C498F" w:rsidRPr="000F6B22" w:rsidRDefault="008C498F" w:rsidP="008C498F">
      <w:pPr>
        <w:rPr>
          <w:rFonts w:ascii="Times New Roman" w:eastAsia="Times New Roman" w:hAnsi="Times New Roman" w:cs="Times New Roman"/>
          <w:sz w:val="28"/>
          <w:szCs w:val="28"/>
        </w:rPr>
      </w:pPr>
      <w:r w:rsidRPr="000F6B22">
        <w:rPr>
          <w:rFonts w:ascii="Times New Roman" w:eastAsia="Times New Roman" w:hAnsi="Times New Roman" w:cs="Times New Roman"/>
          <w:b/>
          <w:bCs/>
          <w:sz w:val="28"/>
          <w:szCs w:val="28"/>
        </w:rPr>
        <w:t>3.</w:t>
      </w:r>
      <w:r w:rsidRPr="000F6B22">
        <w:rPr>
          <w:rFonts w:ascii="Times New Roman" w:eastAsia="Times New Roman" w:hAnsi="Times New Roman" w:cs="Times New Roman"/>
          <w:sz w:val="28"/>
          <w:szCs w:val="28"/>
        </w:rPr>
        <w:t xml:space="preserve"> </w:t>
      </w:r>
      <w:r w:rsidRPr="000F6B22">
        <w:rPr>
          <w:rFonts w:ascii="Times New Roman" w:eastAsia="Times New Roman" w:hAnsi="Times New Roman" w:cs="Times New Roman"/>
          <w:b/>
          <w:bCs/>
          <w:sz w:val="28"/>
          <w:szCs w:val="28"/>
        </w:rPr>
        <w:t>Розумна громада (Цифровий порядок денний)</w:t>
      </w:r>
      <w:r w:rsidRPr="000F6B22">
        <w:rPr>
          <w:rFonts w:ascii="Times New Roman" w:eastAsia="Times New Roman" w:hAnsi="Times New Roman" w:cs="Times New Roman"/>
          <w:sz w:val="28"/>
          <w:szCs w:val="28"/>
        </w:rPr>
        <w:br/>
        <w:t>3.1. Ефективне управління</w:t>
      </w:r>
    </w:p>
    <w:p w:rsidR="008C498F" w:rsidRDefault="008C498F" w:rsidP="008C498F">
      <w:pPr>
        <w:rPr>
          <w:rFonts w:ascii="Times New Roman" w:eastAsia="Times New Roman" w:hAnsi="Times New Roman" w:cs="Times New Roman"/>
          <w:sz w:val="28"/>
          <w:szCs w:val="28"/>
        </w:rPr>
      </w:pPr>
      <w:r w:rsidRPr="00074AD8">
        <w:rPr>
          <w:rFonts w:ascii="Times New Roman" w:eastAsia="Times New Roman" w:hAnsi="Times New Roman" w:cs="Times New Roman"/>
          <w:b/>
          <w:sz w:val="28"/>
          <w:szCs w:val="28"/>
        </w:rPr>
        <w:t>4.</w:t>
      </w:r>
      <w:r w:rsidRPr="000F6B22">
        <w:rPr>
          <w:rFonts w:ascii="Times New Roman" w:eastAsia="Times New Roman" w:hAnsi="Times New Roman" w:cs="Times New Roman"/>
          <w:sz w:val="28"/>
          <w:szCs w:val="28"/>
        </w:rPr>
        <w:t xml:space="preserve"> </w:t>
      </w:r>
      <w:r w:rsidRPr="000F6B22">
        <w:rPr>
          <w:rFonts w:ascii="Times New Roman" w:eastAsia="Times New Roman" w:hAnsi="Times New Roman" w:cs="Times New Roman"/>
          <w:b/>
          <w:bCs/>
          <w:sz w:val="28"/>
          <w:szCs w:val="28"/>
        </w:rPr>
        <w:t>Освічена та здорова громада</w:t>
      </w:r>
      <w:r w:rsidRPr="000F6B22">
        <w:rPr>
          <w:rFonts w:ascii="Times New Roman" w:eastAsia="Times New Roman" w:hAnsi="Times New Roman" w:cs="Times New Roman"/>
          <w:sz w:val="28"/>
          <w:szCs w:val="28"/>
        </w:rPr>
        <w:br/>
        <w:t>4.1. Освіта</w:t>
      </w:r>
      <w:r w:rsidRPr="000F6B22">
        <w:rPr>
          <w:rFonts w:ascii="Times New Roman" w:eastAsia="Times New Roman" w:hAnsi="Times New Roman" w:cs="Times New Roman"/>
          <w:sz w:val="28"/>
          <w:szCs w:val="28"/>
        </w:rPr>
        <w:br/>
      </w:r>
      <w:r w:rsidRPr="004A1B7A">
        <w:rPr>
          <w:rFonts w:ascii="Times New Roman" w:eastAsia="Times New Roman" w:hAnsi="Times New Roman" w:cs="Times New Roman"/>
          <w:sz w:val="28"/>
          <w:szCs w:val="28"/>
        </w:rPr>
        <w:t>4.2. Охорона здоров’я</w:t>
      </w:r>
    </w:p>
    <w:p w:rsidR="008C498F" w:rsidRDefault="008C498F" w:rsidP="008C498F">
      <w:pPr>
        <w:rPr>
          <w:rFonts w:ascii="Times New Roman" w:eastAsia="Times New Roman" w:hAnsi="Times New Roman" w:cs="Times New Roman"/>
          <w:sz w:val="28"/>
          <w:szCs w:val="28"/>
        </w:rPr>
      </w:pPr>
      <w:r w:rsidRPr="004A1B7A">
        <w:rPr>
          <w:rFonts w:ascii="Times New Roman" w:eastAsia="Times New Roman" w:hAnsi="Symbol" w:cs="Times New Roman"/>
          <w:b/>
          <w:bCs/>
          <w:sz w:val="28"/>
          <w:szCs w:val="28"/>
        </w:rPr>
        <w:t>5.</w:t>
      </w:r>
      <w:r w:rsidRPr="004A1B7A">
        <w:rPr>
          <w:rFonts w:ascii="Times New Roman" w:eastAsia="Times New Roman" w:hAnsi="Symbol" w:cs="Times New Roman"/>
          <w:sz w:val="28"/>
          <w:szCs w:val="28"/>
        </w:rPr>
        <w:t xml:space="preserve"> </w:t>
      </w:r>
      <w:r w:rsidRPr="004A1B7A">
        <w:rPr>
          <w:rFonts w:ascii="Times New Roman" w:eastAsia="Times New Roman" w:hAnsi="Times New Roman" w:cs="Times New Roman"/>
          <w:b/>
          <w:bCs/>
          <w:sz w:val="28"/>
          <w:szCs w:val="28"/>
        </w:rPr>
        <w:t xml:space="preserve">Економіка, </w:t>
      </w:r>
      <w:r>
        <w:rPr>
          <w:rFonts w:ascii="Times New Roman" w:eastAsia="Times New Roman" w:hAnsi="Times New Roman" w:cs="Times New Roman"/>
          <w:b/>
          <w:bCs/>
          <w:sz w:val="28"/>
          <w:szCs w:val="28"/>
        </w:rPr>
        <w:t>яка</w:t>
      </w:r>
      <w:r w:rsidRPr="004A1B7A">
        <w:rPr>
          <w:rFonts w:ascii="Times New Roman" w:eastAsia="Times New Roman" w:hAnsi="Times New Roman" w:cs="Times New Roman"/>
          <w:b/>
          <w:bCs/>
          <w:sz w:val="28"/>
          <w:szCs w:val="28"/>
        </w:rPr>
        <w:t xml:space="preserve"> працює для людей</w:t>
      </w:r>
      <w:r w:rsidRPr="004A1B7A">
        <w:rPr>
          <w:rFonts w:ascii="Times New Roman" w:eastAsia="Times New Roman" w:hAnsi="Times New Roman" w:cs="Times New Roman"/>
          <w:sz w:val="28"/>
          <w:szCs w:val="28"/>
        </w:rPr>
        <w:br/>
        <w:t>5.1. Залучення інвестицій</w:t>
      </w:r>
      <w:r w:rsidRPr="004A1B7A">
        <w:rPr>
          <w:rFonts w:ascii="Times New Roman" w:eastAsia="Times New Roman" w:hAnsi="Times New Roman" w:cs="Times New Roman"/>
          <w:sz w:val="28"/>
          <w:szCs w:val="28"/>
        </w:rPr>
        <w:br/>
        <w:t>5.2. Підвищення рівня зайнятості населення</w:t>
      </w:r>
      <w:r w:rsidRPr="004A1B7A">
        <w:rPr>
          <w:rFonts w:ascii="Times New Roman" w:eastAsia="Times New Roman" w:hAnsi="Times New Roman" w:cs="Times New Roman"/>
          <w:sz w:val="28"/>
          <w:szCs w:val="28"/>
        </w:rPr>
        <w:br/>
        <w:t>5.3. Розвиток малого та середнього бізнесу</w:t>
      </w:r>
    </w:p>
    <w:p w:rsidR="008C498F" w:rsidRPr="00754B54" w:rsidRDefault="008C498F" w:rsidP="008C498F">
      <w:pPr>
        <w:jc w:val="both"/>
        <w:rPr>
          <w:rFonts w:ascii="Times New Roman" w:hAnsi="Times New Roman" w:cs="Times New Roman"/>
          <w:b/>
          <w:color w:val="auto"/>
          <w:kern w:val="36"/>
          <w:sz w:val="28"/>
          <w:szCs w:val="28"/>
        </w:rPr>
      </w:pPr>
      <w:r>
        <w:rPr>
          <w:rFonts w:ascii="Times New Roman" w:eastAsia="Times New Roman" w:hAnsi="Times New Roman" w:cs="Times New Roman"/>
          <w:sz w:val="28"/>
          <w:szCs w:val="28"/>
        </w:rPr>
        <w:tab/>
      </w:r>
      <w:r w:rsidRPr="00754B54">
        <w:rPr>
          <w:rFonts w:ascii="Times New Roman" w:hAnsi="Times New Roman" w:cs="Times New Roman"/>
          <w:color w:val="auto"/>
          <w:kern w:val="36"/>
          <w:sz w:val="28"/>
          <w:szCs w:val="28"/>
        </w:rPr>
        <w:t xml:space="preserve">Важливими  </w:t>
      </w:r>
      <w:r w:rsidRPr="00754B54">
        <w:rPr>
          <w:rFonts w:ascii="Times New Roman" w:hAnsi="Times New Roman" w:cs="Times New Roman"/>
          <w:color w:val="auto"/>
          <w:sz w:val="28"/>
          <w:szCs w:val="28"/>
        </w:rPr>
        <w:t xml:space="preserve">завданнями та напрямами розвитку Калуської міської ТГ є створення умов для збалансованого економічного розвитку, підвищення інвестиційної привабливості,  поліпшення бізнес-клімату, забезпечення </w:t>
      </w:r>
      <w:r w:rsidRPr="00754B54">
        <w:rPr>
          <w:rFonts w:ascii="Times New Roman" w:hAnsi="Times New Roman" w:cs="Times New Roman"/>
          <w:color w:val="auto"/>
          <w:sz w:val="28"/>
          <w:szCs w:val="28"/>
        </w:rPr>
        <w:lastRenderedPageBreak/>
        <w:t xml:space="preserve">комфортних умов проживання та сприяння всебічному розвитку міської територіальної громади.  </w:t>
      </w:r>
    </w:p>
    <w:p w:rsidR="008C498F" w:rsidRPr="00754B54" w:rsidRDefault="008C498F" w:rsidP="008C498F">
      <w:pPr>
        <w:ind w:firstLine="708"/>
        <w:jc w:val="both"/>
        <w:rPr>
          <w:rFonts w:ascii="Times New Roman" w:eastAsia="Times New Roman" w:hAnsi="Times New Roman" w:cs="Times New Roman"/>
          <w:color w:val="auto"/>
          <w:sz w:val="28"/>
          <w:szCs w:val="28"/>
          <w:lang w:eastAsia="ru-RU"/>
        </w:rPr>
      </w:pPr>
      <w:r w:rsidRPr="00754B54">
        <w:rPr>
          <w:rFonts w:ascii="Times New Roman" w:eastAsia="Times New Roman" w:hAnsi="Times New Roman" w:cs="Times New Roman"/>
          <w:color w:val="auto"/>
          <w:sz w:val="28"/>
          <w:szCs w:val="28"/>
          <w:lang w:eastAsia="ru-RU"/>
        </w:rPr>
        <w:t xml:space="preserve">Економічний розвиток Калуської міської територіальної громади у прогнозний  період 2026-2028 років (у умовах війни чи після її завершення) знаходитиметься під впливом як системи заходів, прийнятих для подолання негативних наслідків, так і активної реалізації реформ відповідно до пріоритетів, визначених у стратегічних документах Уряду, зокрема у діяльності Кабінету Міністрів України, та спрямовані на відбудову української економіки. </w:t>
      </w:r>
    </w:p>
    <w:p w:rsidR="008C498F" w:rsidRPr="00AF62B6" w:rsidRDefault="008C498F" w:rsidP="008C498F">
      <w:pPr>
        <w:ind w:firstLine="708"/>
        <w:jc w:val="both"/>
        <w:rPr>
          <w:rFonts w:ascii="Times New Roman" w:hAnsi="Times New Roman" w:cs="Times New Roman"/>
          <w:sz w:val="28"/>
          <w:szCs w:val="28"/>
        </w:rPr>
      </w:pPr>
      <w:r w:rsidRPr="00754B54">
        <w:rPr>
          <w:rFonts w:ascii="Times New Roman" w:eastAsia="Times New Roman" w:hAnsi="Times New Roman" w:cs="Times New Roman"/>
          <w:color w:val="auto"/>
          <w:sz w:val="28"/>
          <w:szCs w:val="28"/>
          <w:lang w:eastAsia="ru-RU"/>
        </w:rPr>
        <w:t xml:space="preserve">В  зв’язку з повномасштабною війною росії проти України і зупинкою ряду підприємств в т.ч. ТОВ «Карпатнафтохім» (питома вага якого складає </w:t>
      </w:r>
      <w:r w:rsidRPr="00AF62B6">
        <w:rPr>
          <w:rFonts w:ascii="Times New Roman" w:eastAsia="Times New Roman" w:hAnsi="Times New Roman" w:cs="Times New Roman"/>
          <w:sz w:val="28"/>
          <w:szCs w:val="28"/>
          <w:lang w:eastAsia="ru-RU"/>
        </w:rPr>
        <w:t>близько 70 % в загальному обсязі по ТГ) ряд підприємств все-таки зуміли налагодити виробництво і в 2025 році передбачається ріст обсягу реалізованої промислової продукції на 10 % відносно попереднього року та на 1 особу наявного населення складатиме 53,0 тис. грн.</w:t>
      </w:r>
      <w:r w:rsidRPr="00AF62B6">
        <w:rPr>
          <w:rFonts w:ascii="Times New Roman" w:hAnsi="Times New Roman" w:cs="Times New Roman"/>
          <w:sz w:val="28"/>
          <w:szCs w:val="28"/>
        </w:rPr>
        <w:t xml:space="preserve"> </w:t>
      </w:r>
    </w:p>
    <w:p w:rsidR="008C498F" w:rsidRPr="00AF62B6" w:rsidRDefault="008C498F" w:rsidP="008C498F">
      <w:pPr>
        <w:ind w:firstLine="708"/>
        <w:jc w:val="both"/>
        <w:rPr>
          <w:rFonts w:ascii="Times New Roman" w:eastAsia="Times New Roman" w:hAnsi="Times New Roman" w:cs="Times New Roman"/>
          <w:sz w:val="28"/>
          <w:szCs w:val="28"/>
          <w:lang w:eastAsia="ru-RU"/>
        </w:rPr>
      </w:pPr>
      <w:r w:rsidRPr="00AF62B6">
        <w:rPr>
          <w:rFonts w:ascii="Times New Roman" w:hAnsi="Times New Roman" w:cs="Times New Roman"/>
          <w:sz w:val="28"/>
          <w:szCs w:val="28"/>
        </w:rPr>
        <w:t>У 2026</w:t>
      </w:r>
      <w:r>
        <w:rPr>
          <w:rFonts w:ascii="Times New Roman" w:hAnsi="Times New Roman" w:cs="Times New Roman"/>
          <w:sz w:val="28"/>
          <w:szCs w:val="28"/>
        </w:rPr>
        <w:t xml:space="preserve"> </w:t>
      </w:r>
      <w:r w:rsidRPr="00AF62B6">
        <w:rPr>
          <w:rFonts w:ascii="Times New Roman" w:hAnsi="Times New Roman" w:cs="Times New Roman"/>
          <w:sz w:val="28"/>
          <w:szCs w:val="28"/>
        </w:rPr>
        <w:t xml:space="preserve"> ро</w:t>
      </w:r>
      <w:r>
        <w:rPr>
          <w:rFonts w:ascii="Times New Roman" w:hAnsi="Times New Roman" w:cs="Times New Roman"/>
          <w:sz w:val="28"/>
          <w:szCs w:val="28"/>
        </w:rPr>
        <w:t>ці</w:t>
      </w:r>
      <w:r w:rsidRPr="00AF62B6">
        <w:rPr>
          <w:rFonts w:ascii="Times New Roman" w:eastAsia="Times New Roman" w:hAnsi="Times New Roman" w:cs="Times New Roman"/>
          <w:sz w:val="28"/>
          <w:szCs w:val="28"/>
          <w:lang w:eastAsia="ru-RU"/>
        </w:rPr>
        <w:t xml:space="preserve"> прогнозується </w:t>
      </w:r>
      <w:r>
        <w:rPr>
          <w:rFonts w:ascii="Times New Roman" w:eastAsia="Times New Roman" w:hAnsi="Times New Roman" w:cs="Times New Roman"/>
          <w:sz w:val="28"/>
          <w:szCs w:val="28"/>
          <w:lang w:eastAsia="ru-RU"/>
        </w:rPr>
        <w:t xml:space="preserve">зростання  </w:t>
      </w:r>
      <w:r w:rsidRPr="00AF62B6">
        <w:rPr>
          <w:rFonts w:ascii="Times New Roman" w:eastAsia="Times New Roman" w:hAnsi="Times New Roman" w:cs="Times New Roman"/>
          <w:sz w:val="28"/>
          <w:szCs w:val="28"/>
          <w:lang w:eastAsia="ru-RU"/>
        </w:rPr>
        <w:t>обсяг</w:t>
      </w:r>
      <w:r>
        <w:rPr>
          <w:rFonts w:ascii="Times New Roman" w:eastAsia="Times New Roman" w:hAnsi="Times New Roman" w:cs="Times New Roman"/>
          <w:sz w:val="28"/>
          <w:szCs w:val="28"/>
          <w:lang w:eastAsia="ru-RU"/>
        </w:rPr>
        <w:t>у</w:t>
      </w:r>
      <w:r w:rsidRPr="00AF62B6">
        <w:rPr>
          <w:rFonts w:ascii="Times New Roman" w:eastAsia="Times New Roman" w:hAnsi="Times New Roman" w:cs="Times New Roman"/>
          <w:sz w:val="28"/>
          <w:szCs w:val="28"/>
          <w:lang w:eastAsia="ru-RU"/>
        </w:rPr>
        <w:t xml:space="preserve"> реалізованої промислової продукції </w:t>
      </w:r>
      <w:r>
        <w:rPr>
          <w:rFonts w:ascii="Times New Roman" w:eastAsia="Times New Roman" w:hAnsi="Times New Roman" w:cs="Times New Roman"/>
          <w:sz w:val="28"/>
          <w:szCs w:val="28"/>
          <w:lang w:eastAsia="ru-RU"/>
        </w:rPr>
        <w:t xml:space="preserve"> </w:t>
      </w:r>
      <w:r w:rsidRPr="00AF62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 11,3%, у 2027 році - на 9,4%, а в 2028 році на 7,9%.</w:t>
      </w:r>
      <w:r w:rsidRPr="00AF62B6">
        <w:rPr>
          <w:rFonts w:ascii="Times New Roman" w:eastAsia="Times New Roman" w:hAnsi="Times New Roman" w:cs="Times New Roman"/>
          <w:sz w:val="28"/>
          <w:szCs w:val="28"/>
          <w:lang w:eastAsia="ru-RU"/>
        </w:rPr>
        <w:t xml:space="preserve"> </w:t>
      </w:r>
    </w:p>
    <w:p w:rsidR="008C498F" w:rsidRDefault="008C498F" w:rsidP="008C498F">
      <w:pPr>
        <w:ind w:firstLine="708"/>
        <w:jc w:val="both"/>
        <w:rPr>
          <w:rFonts w:ascii="Times New Roman" w:hAnsi="Times New Roman" w:cs="Times New Roman"/>
          <w:sz w:val="28"/>
          <w:szCs w:val="28"/>
        </w:rPr>
      </w:pPr>
      <w:r w:rsidRPr="00AF62B6">
        <w:rPr>
          <w:rFonts w:ascii="Times New Roman" w:hAnsi="Times New Roman" w:cs="Times New Roman"/>
          <w:sz w:val="28"/>
          <w:szCs w:val="28"/>
        </w:rPr>
        <w:t xml:space="preserve">У 2025 році обсяг капітальних (внутрішніх) інвестицій, які спрямовуються на оновлення основних фондів, будівництво та інфраструктуру, очікується у розмірі 1430,3 млн. грн. В порівнянні з 2024 роком очікується їх освоєння на 10,5 % більше. </w:t>
      </w:r>
      <w:r w:rsidRPr="003F1347">
        <w:rPr>
          <w:rFonts w:ascii="Times New Roman" w:hAnsi="Times New Roman" w:cs="Times New Roman"/>
          <w:sz w:val="28"/>
          <w:szCs w:val="28"/>
        </w:rPr>
        <w:t xml:space="preserve">У 2026–2028 роках прогнозується подальше зростання — на 0,8 % щороку відносно рівня 2025 року.  </w:t>
      </w:r>
    </w:p>
    <w:p w:rsidR="008C498F" w:rsidRDefault="008C498F" w:rsidP="008C498F">
      <w:pPr>
        <w:ind w:firstLine="708"/>
        <w:jc w:val="both"/>
        <w:rPr>
          <w:rFonts w:ascii="Times New Roman" w:hAnsi="Times New Roman" w:cs="Times New Roman"/>
          <w:sz w:val="28"/>
          <w:szCs w:val="28"/>
        </w:rPr>
      </w:pPr>
      <w:r w:rsidRPr="00AF62B6">
        <w:rPr>
          <w:rFonts w:ascii="Times New Roman" w:hAnsi="Times New Roman" w:cs="Times New Roman"/>
          <w:sz w:val="28"/>
          <w:szCs w:val="28"/>
        </w:rPr>
        <w:t xml:space="preserve">Щодо показників зовнішньоекономічної діяльності: на 2025 рік очікуваний обсяг експорту має скласти 40,1  млн. дол. США, імпорту – 68,3 млн. дол. США. Не зважаючи на зупинку підприємств територіальної громади, а особливо найбільшого підприємства ТОВ «Карпатнафтохім» очікується збільшення експорту на 8 %, а імпорту на 1 %. </w:t>
      </w:r>
    </w:p>
    <w:p w:rsidR="008C498F" w:rsidRDefault="008C498F" w:rsidP="008C498F">
      <w:pPr>
        <w:ind w:firstLine="708"/>
        <w:jc w:val="both"/>
        <w:rPr>
          <w:rFonts w:ascii="Times New Roman" w:hAnsi="Times New Roman" w:cs="Times New Roman"/>
          <w:sz w:val="28"/>
          <w:szCs w:val="28"/>
        </w:rPr>
      </w:pPr>
      <w:r w:rsidRPr="00AF62B6">
        <w:rPr>
          <w:rFonts w:ascii="Times New Roman" w:hAnsi="Times New Roman" w:cs="Times New Roman"/>
          <w:sz w:val="28"/>
          <w:szCs w:val="28"/>
        </w:rPr>
        <w:t xml:space="preserve">На 2026-2028  роки обсяги </w:t>
      </w:r>
      <w:r w:rsidRPr="008F43EE">
        <w:rPr>
          <w:rFonts w:ascii="Times New Roman" w:hAnsi="Times New Roman" w:cs="Times New Roman"/>
          <w:sz w:val="28"/>
          <w:szCs w:val="28"/>
        </w:rPr>
        <w:t>експорту у ці роки передбачаються на рівні 2025 року — 40,1 млн дол. США</w:t>
      </w:r>
      <w:r>
        <w:rPr>
          <w:rFonts w:ascii="Times New Roman" w:hAnsi="Times New Roman" w:cs="Times New Roman"/>
          <w:sz w:val="28"/>
          <w:szCs w:val="28"/>
        </w:rPr>
        <w:t xml:space="preserve">, обсяг  імпорту </w:t>
      </w:r>
      <w:r w:rsidRPr="008F43EE">
        <w:rPr>
          <w:rFonts w:ascii="Times New Roman" w:hAnsi="Times New Roman" w:cs="Times New Roman"/>
          <w:sz w:val="28"/>
          <w:szCs w:val="28"/>
        </w:rPr>
        <w:t>у 2026 році може зрости на 2,7 %, у 2027 — на 8,9 %, а в 2028 — на 8,2 % порівняно з 2025 роком.</w:t>
      </w:r>
    </w:p>
    <w:p w:rsidR="008C498F" w:rsidRDefault="008C498F" w:rsidP="008C498F">
      <w:pPr>
        <w:jc w:val="both"/>
        <w:rPr>
          <w:rFonts w:ascii="Times New Roman" w:hAnsi="Times New Roman" w:cs="Times New Roman"/>
          <w:sz w:val="28"/>
          <w:szCs w:val="28"/>
        </w:rPr>
      </w:pPr>
      <w:r>
        <w:rPr>
          <w:rFonts w:ascii="Times New Roman" w:hAnsi="Times New Roman" w:cs="Times New Roman"/>
          <w:sz w:val="28"/>
          <w:szCs w:val="28"/>
        </w:rPr>
        <w:t xml:space="preserve">  </w:t>
      </w:r>
      <w:r w:rsidRPr="002375E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75E1">
        <w:rPr>
          <w:rFonts w:ascii="Times New Roman" w:hAnsi="Times New Roman" w:cs="Times New Roman"/>
          <w:sz w:val="28"/>
          <w:szCs w:val="28"/>
        </w:rPr>
        <w:t>Тривалість бойових дій, інтенсивність атак на енергетичну та іншу критичну інфраструктуру, нестабільність ситуації на фронті та непередбачуваність подальших дій агресора залишаються ключовими чинниками невизначеності, що безпосередньо впливають на соціально-економічну ситуац</w:t>
      </w:r>
      <w:r>
        <w:rPr>
          <w:rFonts w:ascii="Times New Roman" w:hAnsi="Times New Roman" w:cs="Times New Roman"/>
          <w:sz w:val="28"/>
          <w:szCs w:val="28"/>
        </w:rPr>
        <w:t>ію</w:t>
      </w:r>
      <w:r w:rsidRPr="002375E1">
        <w:rPr>
          <w:rFonts w:ascii="Times New Roman" w:hAnsi="Times New Roman" w:cs="Times New Roman"/>
          <w:sz w:val="28"/>
          <w:szCs w:val="28"/>
        </w:rPr>
        <w:t>.</w:t>
      </w:r>
    </w:p>
    <w:p w:rsidR="008C498F" w:rsidRPr="000E5680" w:rsidRDefault="008C498F" w:rsidP="008C498F">
      <w:pPr>
        <w:spacing w:after="240" w:line="317" w:lineRule="exact"/>
        <w:ind w:right="-30" w:firstLine="740"/>
        <w:jc w:val="both"/>
        <w:rPr>
          <w:rFonts w:ascii="Times New Roman" w:eastAsia="Times New Roman" w:hAnsi="Times New Roman" w:cs="Times New Roman"/>
          <w:color w:val="FF0000"/>
          <w:sz w:val="28"/>
          <w:szCs w:val="28"/>
        </w:rPr>
      </w:pPr>
      <w:r w:rsidRPr="000E5680">
        <w:rPr>
          <w:rFonts w:ascii="Times New Roman" w:eastAsia="Times New Roman" w:hAnsi="Times New Roman" w:cs="Times New Roman"/>
          <w:sz w:val="28"/>
          <w:szCs w:val="28"/>
        </w:rPr>
        <w:t>Прогноз сформовано відповідно до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Калуської міської територіальної громади</w:t>
      </w:r>
      <w:r w:rsidRPr="000E5680">
        <w:rPr>
          <w:rFonts w:ascii="Times New Roman" w:eastAsia="Times New Roman" w:hAnsi="Times New Roman" w:cs="Times New Roman"/>
          <w:color w:val="FF0000"/>
          <w:sz w:val="28"/>
          <w:szCs w:val="28"/>
        </w:rPr>
        <w:t>.</w:t>
      </w:r>
    </w:p>
    <w:p w:rsidR="008C498F" w:rsidRPr="00AC5BC9" w:rsidRDefault="008C498F" w:rsidP="008C498F">
      <w:pPr>
        <w:spacing w:line="317" w:lineRule="exact"/>
        <w:ind w:right="254"/>
        <w:jc w:val="center"/>
        <w:rPr>
          <w:rFonts w:ascii="Times New Roman" w:eastAsia="Times New Roman" w:hAnsi="Times New Roman" w:cs="Times New Roman"/>
          <w:b/>
          <w:bCs/>
          <w:sz w:val="28"/>
          <w:szCs w:val="28"/>
        </w:rPr>
      </w:pPr>
      <w:r w:rsidRPr="00AC5BC9">
        <w:rPr>
          <w:rFonts w:ascii="Times New Roman" w:eastAsia="Times New Roman" w:hAnsi="Times New Roman" w:cs="Times New Roman"/>
          <w:b/>
          <w:bCs/>
          <w:sz w:val="28"/>
          <w:szCs w:val="28"/>
        </w:rPr>
        <w:t>Основні прогнозні макропоказники економічного і соціального розвитку України  та окремі припущення на 2026-2028 роки</w:t>
      </w:r>
    </w:p>
    <w:p w:rsidR="008C498F" w:rsidRDefault="008C498F" w:rsidP="008C498F">
      <w:pPr>
        <w:pStyle w:val="60"/>
        <w:shd w:val="clear" w:color="auto" w:fill="auto"/>
        <w:spacing w:after="0"/>
        <w:ind w:right="254" w:firstLine="0"/>
        <w:jc w:val="center"/>
      </w:pPr>
    </w:p>
    <w:tbl>
      <w:tblPr>
        <w:tblStyle w:val="27"/>
        <w:tblW w:w="10060" w:type="dxa"/>
        <w:jc w:val="center"/>
        <w:tblLayout w:type="fixed"/>
        <w:tblLook w:val="04A0" w:firstRow="1" w:lastRow="0" w:firstColumn="1" w:lastColumn="0" w:noHBand="0" w:noVBand="1"/>
      </w:tblPr>
      <w:tblGrid>
        <w:gridCol w:w="5823"/>
        <w:gridCol w:w="1413"/>
        <w:gridCol w:w="1417"/>
        <w:gridCol w:w="1407"/>
      </w:tblGrid>
      <w:tr w:rsidR="008C498F" w:rsidRPr="00376EA8" w:rsidTr="008C498F">
        <w:trPr>
          <w:trHeight w:val="567"/>
          <w:jc w:val="center"/>
        </w:trPr>
        <w:tc>
          <w:tcPr>
            <w:tcW w:w="5823" w:type="dxa"/>
            <w:vAlign w:val="center"/>
          </w:tcPr>
          <w:p w:rsidR="008C498F" w:rsidRPr="008C498F" w:rsidRDefault="008C498F" w:rsidP="008C498F">
            <w:pPr>
              <w:spacing w:line="25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Найменування показника, одиниця виміру</w:t>
            </w:r>
          </w:p>
        </w:tc>
        <w:tc>
          <w:tcPr>
            <w:tcW w:w="1413" w:type="dxa"/>
            <w:vAlign w:val="center"/>
          </w:tcPr>
          <w:p w:rsidR="008C498F" w:rsidRPr="008C498F" w:rsidRDefault="008C498F" w:rsidP="008C498F">
            <w:pPr>
              <w:shd w:val="clear" w:color="auto" w:fill="FFFFFF"/>
              <w:spacing w:before="60"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2026 рік</w:t>
            </w:r>
          </w:p>
        </w:tc>
        <w:tc>
          <w:tcPr>
            <w:tcW w:w="1417" w:type="dxa"/>
            <w:vAlign w:val="center"/>
          </w:tcPr>
          <w:p w:rsidR="008C498F" w:rsidRPr="008C498F" w:rsidRDefault="008C498F" w:rsidP="008C498F">
            <w:pPr>
              <w:shd w:val="clear" w:color="auto" w:fill="FFFFFF"/>
              <w:spacing w:line="254" w:lineRule="exact"/>
              <w:ind w:left="-817" w:right="-103"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2027 рік</w:t>
            </w:r>
          </w:p>
        </w:tc>
        <w:tc>
          <w:tcPr>
            <w:tcW w:w="1407" w:type="dxa"/>
            <w:vAlign w:val="center"/>
          </w:tcPr>
          <w:p w:rsidR="008C498F" w:rsidRPr="008C498F" w:rsidRDefault="008C498F" w:rsidP="008C498F">
            <w:pPr>
              <w:shd w:val="clear" w:color="auto" w:fill="FFFFFF"/>
              <w:spacing w:line="254"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2028 рік</w:t>
            </w:r>
          </w:p>
        </w:tc>
      </w:tr>
      <w:tr w:rsidR="008C498F" w:rsidRPr="00376EA8" w:rsidTr="008C498F">
        <w:trPr>
          <w:jc w:val="center"/>
        </w:trPr>
        <w:tc>
          <w:tcPr>
            <w:tcW w:w="5823" w:type="dxa"/>
            <w:vAlign w:val="bottom"/>
          </w:tcPr>
          <w:p w:rsidR="008C498F" w:rsidRPr="008C498F" w:rsidRDefault="008C498F" w:rsidP="008C498F">
            <w:pPr>
              <w:spacing w:after="60"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b/>
                <w:bCs/>
                <w:sz w:val="20"/>
                <w:szCs w:val="20"/>
                <w:shd w:val="clear" w:color="auto" w:fill="FFFFFF"/>
              </w:rPr>
              <w:t>Валовий внутрішній продукт:</w:t>
            </w:r>
          </w:p>
          <w:p w:rsidR="008C498F" w:rsidRPr="008C498F" w:rsidRDefault="008C498F" w:rsidP="008C498F">
            <w:pPr>
              <w:spacing w:before="60"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номінальний, млрд. грн.</w:t>
            </w:r>
          </w:p>
        </w:tc>
        <w:tc>
          <w:tcPr>
            <w:tcW w:w="1413" w:type="dxa"/>
          </w:tcPr>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shd w:val="clear" w:color="auto" w:fill="FFFFFF"/>
              </w:rPr>
            </w:pPr>
          </w:p>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10 443,5</w:t>
            </w:r>
          </w:p>
        </w:tc>
        <w:tc>
          <w:tcPr>
            <w:tcW w:w="1417" w:type="dxa"/>
          </w:tcPr>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shd w:val="clear" w:color="auto" w:fill="FFFFFF"/>
              </w:rPr>
            </w:pPr>
          </w:p>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11 920,9</w:t>
            </w:r>
          </w:p>
        </w:tc>
        <w:tc>
          <w:tcPr>
            <w:tcW w:w="1407" w:type="dxa"/>
          </w:tcPr>
          <w:p w:rsidR="008C498F" w:rsidRPr="008C498F" w:rsidRDefault="008C498F" w:rsidP="008C498F">
            <w:pPr>
              <w:spacing w:line="220" w:lineRule="exact"/>
              <w:ind w:left="-817" w:right="140" w:firstLine="817"/>
              <w:jc w:val="center"/>
              <w:rPr>
                <w:rFonts w:ascii="Times New Roman" w:eastAsia="Times New Roman" w:hAnsi="Times New Roman" w:cs="Times New Roman"/>
                <w:sz w:val="20"/>
                <w:szCs w:val="20"/>
                <w:shd w:val="clear" w:color="auto" w:fill="FFFFFF"/>
              </w:rPr>
            </w:pPr>
          </w:p>
          <w:p w:rsidR="008C498F" w:rsidRPr="008C498F" w:rsidRDefault="008C498F" w:rsidP="008C498F">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13 471,7</w:t>
            </w:r>
          </w:p>
        </w:tc>
      </w:tr>
      <w:tr w:rsidR="008C498F" w:rsidRPr="00376EA8" w:rsidTr="008C498F">
        <w:trPr>
          <w:trHeight w:val="53"/>
          <w:jc w:val="center"/>
        </w:trPr>
        <w:tc>
          <w:tcPr>
            <w:tcW w:w="5823" w:type="dxa"/>
            <w:vAlign w:val="bottom"/>
          </w:tcPr>
          <w:p w:rsidR="008C498F" w:rsidRPr="008C498F" w:rsidRDefault="008C498F" w:rsidP="008C498F">
            <w:pPr>
              <w:spacing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відсотків до попереднього року</w:t>
            </w:r>
          </w:p>
        </w:tc>
        <w:tc>
          <w:tcPr>
            <w:tcW w:w="1413" w:type="dxa"/>
            <w:vAlign w:val="bottom"/>
          </w:tcPr>
          <w:p w:rsidR="008C498F" w:rsidRPr="008C498F" w:rsidRDefault="008C498F" w:rsidP="008C498F">
            <w:pPr>
              <w:spacing w:line="480" w:lineRule="auto"/>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4,5</w:t>
            </w:r>
          </w:p>
        </w:tc>
        <w:tc>
          <w:tcPr>
            <w:tcW w:w="1417" w:type="dxa"/>
            <w:vAlign w:val="bottom"/>
          </w:tcPr>
          <w:p w:rsidR="008C498F" w:rsidRPr="008C498F" w:rsidRDefault="008C498F" w:rsidP="008C498F">
            <w:pPr>
              <w:spacing w:line="480" w:lineRule="auto"/>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5</w:t>
            </w:r>
          </w:p>
        </w:tc>
        <w:tc>
          <w:tcPr>
            <w:tcW w:w="1407" w:type="dxa"/>
            <w:vAlign w:val="bottom"/>
          </w:tcPr>
          <w:p w:rsidR="008C498F" w:rsidRPr="008C498F" w:rsidRDefault="008C498F" w:rsidP="008C498F">
            <w:pPr>
              <w:spacing w:line="480" w:lineRule="auto"/>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5,7</w:t>
            </w:r>
          </w:p>
        </w:tc>
      </w:tr>
      <w:tr w:rsidR="008C498F" w:rsidRPr="00376EA8" w:rsidTr="008C498F">
        <w:trPr>
          <w:jc w:val="center"/>
        </w:trPr>
        <w:tc>
          <w:tcPr>
            <w:tcW w:w="5823" w:type="dxa"/>
            <w:vAlign w:val="bottom"/>
          </w:tcPr>
          <w:p w:rsidR="008C498F" w:rsidRPr="008C498F" w:rsidRDefault="008C498F" w:rsidP="008C498F">
            <w:pPr>
              <w:spacing w:line="25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b/>
                <w:bCs/>
                <w:sz w:val="20"/>
                <w:szCs w:val="20"/>
                <w:shd w:val="clear" w:color="auto" w:fill="FFFFFF"/>
              </w:rPr>
              <w:t>Індекс споживчих цін (ІСЦ):</w:t>
            </w:r>
          </w:p>
          <w:p w:rsidR="008C498F" w:rsidRPr="008C498F" w:rsidRDefault="008C498F" w:rsidP="008C498F">
            <w:pPr>
              <w:spacing w:line="220" w:lineRule="exact"/>
              <w:ind w:left="-817" w:firstLine="817"/>
              <w:rPr>
                <w:rFonts w:ascii="Times New Roman" w:eastAsia="Times New Roman" w:hAnsi="Times New Roman" w:cs="Times New Roman"/>
                <w:sz w:val="20"/>
                <w:szCs w:val="20"/>
                <w:shd w:val="clear" w:color="auto" w:fill="FFFFFF"/>
              </w:rPr>
            </w:pPr>
          </w:p>
        </w:tc>
        <w:tc>
          <w:tcPr>
            <w:tcW w:w="1413" w:type="dxa"/>
            <w:vAlign w:val="bottom"/>
          </w:tcPr>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shd w:val="clear" w:color="auto" w:fill="FFFFFF"/>
              </w:rPr>
            </w:pPr>
          </w:p>
        </w:tc>
        <w:tc>
          <w:tcPr>
            <w:tcW w:w="1417" w:type="dxa"/>
            <w:vAlign w:val="bottom"/>
          </w:tcPr>
          <w:p w:rsidR="008C498F" w:rsidRPr="008C498F" w:rsidRDefault="008C498F" w:rsidP="008C498F">
            <w:pPr>
              <w:spacing w:line="220" w:lineRule="exact"/>
              <w:ind w:left="-817" w:firstLine="817"/>
              <w:jc w:val="center"/>
              <w:rPr>
                <w:rFonts w:ascii="Times New Roman" w:eastAsia="Times New Roman" w:hAnsi="Times New Roman" w:cs="Times New Roman"/>
                <w:sz w:val="20"/>
                <w:szCs w:val="20"/>
                <w:shd w:val="clear" w:color="auto" w:fill="FFFFFF"/>
              </w:rPr>
            </w:pPr>
          </w:p>
        </w:tc>
        <w:tc>
          <w:tcPr>
            <w:tcW w:w="1407" w:type="dxa"/>
            <w:vAlign w:val="bottom"/>
          </w:tcPr>
          <w:p w:rsidR="008C498F" w:rsidRPr="008C498F" w:rsidRDefault="008C498F" w:rsidP="008C498F">
            <w:pPr>
              <w:spacing w:line="220" w:lineRule="exact"/>
              <w:ind w:left="-817" w:right="140" w:firstLine="817"/>
              <w:jc w:val="center"/>
              <w:rPr>
                <w:rFonts w:ascii="Times New Roman" w:eastAsia="Times New Roman" w:hAnsi="Times New Roman" w:cs="Times New Roman"/>
                <w:sz w:val="20"/>
                <w:szCs w:val="20"/>
                <w:shd w:val="clear" w:color="auto" w:fill="FFFFFF"/>
              </w:rPr>
            </w:pPr>
          </w:p>
        </w:tc>
      </w:tr>
      <w:tr w:rsidR="00E43241" w:rsidRPr="00376EA8" w:rsidTr="00E43241">
        <w:trPr>
          <w:trHeight w:val="699"/>
          <w:jc w:val="center"/>
        </w:trPr>
        <w:tc>
          <w:tcPr>
            <w:tcW w:w="5823" w:type="dxa"/>
            <w:vAlign w:val="center"/>
          </w:tcPr>
          <w:p w:rsidR="00E43241" w:rsidRPr="008C498F" w:rsidRDefault="00E43241" w:rsidP="00E43241">
            <w:pPr>
              <w:spacing w:line="25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lastRenderedPageBreak/>
              <w:t>Найменування показника, одиниця виміру</w:t>
            </w:r>
          </w:p>
        </w:tc>
        <w:tc>
          <w:tcPr>
            <w:tcW w:w="1413" w:type="dxa"/>
            <w:vAlign w:val="center"/>
          </w:tcPr>
          <w:p w:rsidR="00E43241" w:rsidRPr="008C498F" w:rsidRDefault="00E43241" w:rsidP="00E43241">
            <w:pPr>
              <w:shd w:val="clear" w:color="auto" w:fill="FFFFFF"/>
              <w:spacing w:before="60"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2026 рік</w:t>
            </w:r>
          </w:p>
        </w:tc>
        <w:tc>
          <w:tcPr>
            <w:tcW w:w="1417" w:type="dxa"/>
            <w:vAlign w:val="center"/>
          </w:tcPr>
          <w:p w:rsidR="00E43241" w:rsidRPr="008C498F" w:rsidRDefault="00E43241" w:rsidP="00E43241">
            <w:pPr>
              <w:shd w:val="clear" w:color="auto" w:fill="FFFFFF"/>
              <w:spacing w:line="254" w:lineRule="exact"/>
              <w:ind w:left="-817" w:right="-103"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2027 рік</w:t>
            </w:r>
          </w:p>
        </w:tc>
        <w:tc>
          <w:tcPr>
            <w:tcW w:w="1407" w:type="dxa"/>
            <w:vAlign w:val="center"/>
          </w:tcPr>
          <w:p w:rsidR="00E43241" w:rsidRPr="008C498F" w:rsidRDefault="00E43241" w:rsidP="00E43241">
            <w:pPr>
              <w:shd w:val="clear" w:color="auto" w:fill="FFFFFF"/>
              <w:spacing w:line="254"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2028 рік</w:t>
            </w:r>
          </w:p>
        </w:tc>
      </w:tr>
      <w:tr w:rsidR="00E43241" w:rsidRPr="00376EA8" w:rsidTr="008C498F">
        <w:trPr>
          <w:jc w:val="center"/>
        </w:trPr>
        <w:tc>
          <w:tcPr>
            <w:tcW w:w="5823" w:type="dxa"/>
          </w:tcPr>
          <w:p w:rsidR="00E43241" w:rsidRPr="008C498F" w:rsidRDefault="00E43241" w:rsidP="00E43241">
            <w:pPr>
              <w:spacing w:line="25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у середньому до  попереднього року, відсотків</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109,7</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107,1</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105,6</w:t>
            </w:r>
          </w:p>
        </w:tc>
      </w:tr>
      <w:tr w:rsidR="00E43241" w:rsidRPr="00376EA8" w:rsidTr="008C498F">
        <w:trPr>
          <w:jc w:val="center"/>
        </w:trPr>
        <w:tc>
          <w:tcPr>
            <w:tcW w:w="5823" w:type="dxa"/>
          </w:tcPr>
          <w:p w:rsidR="00E43241" w:rsidRPr="008C498F" w:rsidRDefault="00E43241" w:rsidP="00E43241">
            <w:pPr>
              <w:spacing w:line="245"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b/>
                <w:bCs/>
                <w:sz w:val="20"/>
                <w:szCs w:val="20"/>
                <w:shd w:val="clear" w:color="auto" w:fill="FFFFFF"/>
              </w:rPr>
              <w:t xml:space="preserve"> </w:t>
            </w:r>
          </w:p>
          <w:p w:rsidR="00E43241" w:rsidRPr="008C498F" w:rsidRDefault="00E43241" w:rsidP="00E43241">
            <w:pPr>
              <w:spacing w:line="245"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грудень до грудня попереднього року, відсотків</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108,6</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105,9</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105,3</w:t>
            </w:r>
          </w:p>
        </w:tc>
      </w:tr>
      <w:tr w:rsidR="00E43241" w:rsidRPr="00F9726F" w:rsidTr="008C498F">
        <w:trPr>
          <w:jc w:val="center"/>
        </w:trPr>
        <w:tc>
          <w:tcPr>
            <w:tcW w:w="5823" w:type="dxa"/>
          </w:tcPr>
          <w:p w:rsidR="00E43241" w:rsidRPr="008C498F" w:rsidRDefault="00E43241" w:rsidP="00E43241">
            <w:pPr>
              <w:spacing w:line="245" w:lineRule="exact"/>
              <w:ind w:left="-817" w:firstLine="817"/>
              <w:rPr>
                <w:rFonts w:ascii="Times New Roman" w:eastAsia="Times New Roman" w:hAnsi="Times New Roman" w:cs="Times New Roman"/>
                <w:b/>
                <w:bCs/>
                <w:sz w:val="20"/>
                <w:szCs w:val="20"/>
                <w:shd w:val="clear" w:color="auto" w:fill="FFFFFF"/>
              </w:rPr>
            </w:pPr>
            <w:r w:rsidRPr="008C498F">
              <w:rPr>
                <w:rFonts w:ascii="Times New Roman" w:eastAsia="Times New Roman" w:hAnsi="Times New Roman" w:cs="Times New Roman"/>
                <w:b/>
                <w:bCs/>
                <w:sz w:val="20"/>
                <w:szCs w:val="20"/>
                <w:shd w:val="clear" w:color="auto" w:fill="FFFFFF"/>
              </w:rPr>
              <w:t>Індекс цін виробників промислової продукції:</w:t>
            </w:r>
          </w:p>
          <w:p w:rsidR="00E43241" w:rsidRPr="008C498F" w:rsidRDefault="00E43241" w:rsidP="00E43241">
            <w:pPr>
              <w:spacing w:line="245" w:lineRule="exact"/>
              <w:ind w:left="-817" w:firstLine="817"/>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грудень до грудня попереднього року, відсотків</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111,3</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109,4</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107,9</w:t>
            </w:r>
          </w:p>
        </w:tc>
      </w:tr>
      <w:tr w:rsidR="00E43241" w:rsidRPr="00F9726F" w:rsidTr="008C498F">
        <w:trPr>
          <w:jc w:val="center"/>
        </w:trPr>
        <w:tc>
          <w:tcPr>
            <w:tcW w:w="5823" w:type="dxa"/>
            <w:vAlign w:val="bottom"/>
          </w:tcPr>
          <w:p w:rsidR="00E43241" w:rsidRPr="008C498F" w:rsidRDefault="00E43241" w:rsidP="00E43241">
            <w:pPr>
              <w:spacing w:line="250" w:lineRule="exact"/>
              <w:ind w:left="-817" w:firstLine="817"/>
              <w:rPr>
                <w:rFonts w:ascii="Times New Roman" w:eastAsia="Times New Roman" w:hAnsi="Times New Roman" w:cs="Times New Roman"/>
                <w:b/>
                <w:bCs/>
                <w:sz w:val="20"/>
                <w:szCs w:val="20"/>
                <w:shd w:val="clear" w:color="auto" w:fill="FFFFFF"/>
              </w:rPr>
            </w:pPr>
            <w:r w:rsidRPr="008C498F">
              <w:rPr>
                <w:rFonts w:ascii="Times New Roman" w:eastAsia="Times New Roman" w:hAnsi="Times New Roman" w:cs="Times New Roman"/>
                <w:b/>
                <w:bCs/>
                <w:sz w:val="20"/>
                <w:szCs w:val="20"/>
                <w:shd w:val="clear" w:color="auto" w:fill="FFFFFF"/>
              </w:rPr>
              <w:t xml:space="preserve">Кількість зайнятих економічною діяльністю </w:t>
            </w:r>
          </w:p>
          <w:p w:rsidR="00E43241" w:rsidRPr="008C498F" w:rsidRDefault="00E43241" w:rsidP="00E43241">
            <w:pPr>
              <w:spacing w:line="250" w:lineRule="exact"/>
              <w:ind w:left="-817" w:firstLine="817"/>
              <w:rPr>
                <w:rFonts w:ascii="Times New Roman" w:eastAsia="Times New Roman" w:hAnsi="Times New Roman" w:cs="Times New Roman"/>
                <w:b/>
                <w:bCs/>
                <w:sz w:val="20"/>
                <w:szCs w:val="20"/>
              </w:rPr>
            </w:pPr>
            <w:r w:rsidRPr="008C498F">
              <w:rPr>
                <w:rFonts w:ascii="Times New Roman" w:eastAsia="Times New Roman" w:hAnsi="Times New Roman" w:cs="Times New Roman"/>
                <w:b/>
                <w:bCs/>
                <w:sz w:val="20"/>
                <w:szCs w:val="20"/>
                <w:shd w:val="clear" w:color="auto" w:fill="FFFFFF"/>
              </w:rPr>
              <w:t xml:space="preserve">у </w:t>
            </w:r>
            <w:r w:rsidRPr="008C498F">
              <w:rPr>
                <w:rFonts w:ascii="Times New Roman" w:eastAsia="Times New Roman" w:hAnsi="Times New Roman" w:cs="Times New Roman"/>
                <w:sz w:val="20"/>
                <w:szCs w:val="20"/>
                <w:shd w:val="clear" w:color="auto" w:fill="FFFFFF"/>
              </w:rPr>
              <w:t>віці 15-70 років, млн. осіб</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13</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13,1</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13,2</w:t>
            </w:r>
          </w:p>
        </w:tc>
      </w:tr>
      <w:tr w:rsidR="00E43241" w:rsidRPr="00F9726F" w:rsidTr="008C498F">
        <w:trPr>
          <w:jc w:val="center"/>
        </w:trPr>
        <w:tc>
          <w:tcPr>
            <w:tcW w:w="5823" w:type="dxa"/>
            <w:vAlign w:val="bottom"/>
          </w:tcPr>
          <w:p w:rsidR="00E43241" w:rsidRPr="008C498F" w:rsidRDefault="00E43241" w:rsidP="00E43241">
            <w:pPr>
              <w:spacing w:line="250" w:lineRule="exact"/>
              <w:ind w:left="-817" w:firstLine="817"/>
              <w:rPr>
                <w:rFonts w:ascii="Times New Roman" w:eastAsia="Times New Roman" w:hAnsi="Times New Roman" w:cs="Times New Roman"/>
                <w:b/>
                <w:bCs/>
                <w:sz w:val="20"/>
                <w:szCs w:val="20"/>
                <w:shd w:val="clear" w:color="auto" w:fill="FFFFFF"/>
              </w:rPr>
            </w:pPr>
            <w:r w:rsidRPr="008C498F">
              <w:rPr>
                <w:rFonts w:ascii="Times New Roman" w:eastAsia="Times New Roman" w:hAnsi="Times New Roman" w:cs="Times New Roman"/>
                <w:b/>
                <w:bCs/>
                <w:sz w:val="20"/>
                <w:szCs w:val="20"/>
                <w:shd w:val="clear" w:color="auto" w:fill="FFFFFF"/>
              </w:rPr>
              <w:t xml:space="preserve">Рівень безробіття населення </w:t>
            </w:r>
          </w:p>
          <w:p w:rsidR="00E43241" w:rsidRPr="008C498F" w:rsidRDefault="00E43241" w:rsidP="00E43241">
            <w:pPr>
              <w:spacing w:line="250" w:lineRule="exact"/>
              <w:ind w:left="-817" w:firstLine="817"/>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b/>
                <w:bCs/>
                <w:sz w:val="20"/>
                <w:szCs w:val="20"/>
                <w:shd w:val="clear" w:color="auto" w:fill="FFFFFF"/>
              </w:rPr>
              <w:t xml:space="preserve">у віці 15-70 рокі за методологією Міжнародної організації праці, відсотків до робочої сили відповідного віку </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12,9</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13,3</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12,8</w:t>
            </w:r>
          </w:p>
        </w:tc>
      </w:tr>
      <w:tr w:rsidR="00E43241" w:rsidRPr="00F9726F" w:rsidTr="008C498F">
        <w:trPr>
          <w:jc w:val="center"/>
        </w:trPr>
        <w:tc>
          <w:tcPr>
            <w:tcW w:w="5823" w:type="dxa"/>
          </w:tcPr>
          <w:p w:rsidR="00E43241" w:rsidRPr="008C498F" w:rsidRDefault="00E43241" w:rsidP="00E43241">
            <w:pPr>
              <w:spacing w:line="25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b/>
                <w:bCs/>
                <w:sz w:val="20"/>
                <w:szCs w:val="20"/>
                <w:shd w:val="clear" w:color="auto" w:fill="FFFFFF"/>
              </w:rPr>
              <w:t>Сальдо торговельного балансу,</w:t>
            </w:r>
          </w:p>
          <w:p w:rsidR="00E43241" w:rsidRPr="008C498F" w:rsidRDefault="00E43241" w:rsidP="00E43241">
            <w:pPr>
              <w:spacing w:line="250" w:lineRule="exact"/>
              <w:ind w:left="-817" w:firstLine="817"/>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 xml:space="preserve">визначене за методологією платіжного балансу, </w:t>
            </w:r>
          </w:p>
          <w:p w:rsidR="00E43241" w:rsidRPr="008C498F" w:rsidRDefault="00E43241" w:rsidP="00E43241">
            <w:pPr>
              <w:spacing w:line="25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млн доларів США</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-34 712</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-33 612</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-32 950</w:t>
            </w:r>
          </w:p>
        </w:tc>
      </w:tr>
      <w:tr w:rsidR="00E43241" w:rsidRPr="00F9726F" w:rsidTr="008C498F">
        <w:trPr>
          <w:jc w:val="center"/>
        </w:trPr>
        <w:tc>
          <w:tcPr>
            <w:tcW w:w="5823" w:type="dxa"/>
            <w:vAlign w:val="bottom"/>
          </w:tcPr>
          <w:p w:rsidR="00E43241" w:rsidRPr="008C498F" w:rsidRDefault="00E43241" w:rsidP="00E43241">
            <w:pPr>
              <w:spacing w:after="60" w:line="220" w:lineRule="exact"/>
              <w:ind w:left="-817" w:firstLine="817"/>
              <w:rPr>
                <w:rFonts w:ascii="Times New Roman" w:eastAsia="Times New Roman" w:hAnsi="Times New Roman" w:cs="Times New Roman"/>
                <w:b/>
                <w:bCs/>
                <w:sz w:val="20"/>
                <w:szCs w:val="20"/>
                <w:shd w:val="clear" w:color="auto" w:fill="FFFFFF"/>
              </w:rPr>
            </w:pPr>
            <w:r w:rsidRPr="008C498F">
              <w:rPr>
                <w:rFonts w:ascii="Times New Roman" w:eastAsia="Times New Roman" w:hAnsi="Times New Roman" w:cs="Times New Roman"/>
                <w:b/>
                <w:bCs/>
                <w:sz w:val="20"/>
                <w:szCs w:val="20"/>
                <w:shd w:val="clear" w:color="auto" w:fill="FFFFFF"/>
              </w:rPr>
              <w:t xml:space="preserve">Експорт товарів та послуг: </w:t>
            </w:r>
          </w:p>
          <w:p w:rsidR="00E43241" w:rsidRPr="008C498F" w:rsidRDefault="00E43241" w:rsidP="00E43241">
            <w:pPr>
              <w:spacing w:after="60"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млн</w:t>
            </w:r>
            <w:r w:rsidRPr="008C498F">
              <w:rPr>
                <w:rFonts w:ascii="Times New Roman" w:eastAsia="Times New Roman" w:hAnsi="Times New Roman" w:cs="Times New Roman"/>
                <w:sz w:val="20"/>
                <w:szCs w:val="20"/>
              </w:rPr>
              <w:t xml:space="preserve">. </w:t>
            </w:r>
            <w:r w:rsidRPr="008C498F">
              <w:rPr>
                <w:rFonts w:ascii="Times New Roman" w:eastAsia="Times New Roman" w:hAnsi="Times New Roman" w:cs="Times New Roman"/>
                <w:sz w:val="20"/>
                <w:szCs w:val="20"/>
                <w:shd w:val="clear" w:color="auto" w:fill="FFFFFF"/>
              </w:rPr>
              <w:t>доларів США</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66 246</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76 312</w:t>
            </w:r>
          </w:p>
        </w:tc>
        <w:tc>
          <w:tcPr>
            <w:tcW w:w="1407" w:type="dxa"/>
            <w:vAlign w:val="center"/>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85 934</w:t>
            </w:r>
          </w:p>
        </w:tc>
      </w:tr>
      <w:tr w:rsidR="00E43241" w:rsidRPr="00F9726F" w:rsidTr="008C498F">
        <w:trPr>
          <w:jc w:val="center"/>
        </w:trPr>
        <w:tc>
          <w:tcPr>
            <w:tcW w:w="5823" w:type="dxa"/>
            <w:vAlign w:val="bottom"/>
          </w:tcPr>
          <w:p w:rsidR="00E43241" w:rsidRPr="008C498F" w:rsidRDefault="00E43241" w:rsidP="00E43241">
            <w:pPr>
              <w:spacing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відсотків до попереднього року</w:t>
            </w:r>
          </w:p>
        </w:tc>
        <w:tc>
          <w:tcPr>
            <w:tcW w:w="1413" w:type="dxa"/>
            <w:vAlign w:val="bottom"/>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14,3</w:t>
            </w:r>
          </w:p>
        </w:tc>
        <w:tc>
          <w:tcPr>
            <w:tcW w:w="1417" w:type="dxa"/>
            <w:vAlign w:val="bottom"/>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15,2</w:t>
            </w:r>
          </w:p>
        </w:tc>
        <w:tc>
          <w:tcPr>
            <w:tcW w:w="1407" w:type="dxa"/>
            <w:vAlign w:val="bottom"/>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12,6</w:t>
            </w:r>
          </w:p>
        </w:tc>
      </w:tr>
      <w:tr w:rsidR="00E43241" w:rsidRPr="00F9726F" w:rsidTr="008C498F">
        <w:trPr>
          <w:jc w:val="center"/>
        </w:trPr>
        <w:tc>
          <w:tcPr>
            <w:tcW w:w="5823" w:type="dxa"/>
            <w:vAlign w:val="bottom"/>
          </w:tcPr>
          <w:p w:rsidR="00E43241" w:rsidRPr="008C498F" w:rsidRDefault="00E43241" w:rsidP="00E43241">
            <w:pPr>
              <w:spacing w:after="60" w:line="220" w:lineRule="exact"/>
              <w:ind w:left="-817" w:firstLine="817"/>
              <w:rPr>
                <w:rFonts w:ascii="Times New Roman" w:eastAsia="Times New Roman" w:hAnsi="Times New Roman" w:cs="Times New Roman"/>
                <w:b/>
                <w:bCs/>
                <w:sz w:val="20"/>
                <w:szCs w:val="20"/>
                <w:shd w:val="clear" w:color="auto" w:fill="FFFFFF"/>
              </w:rPr>
            </w:pPr>
            <w:r w:rsidRPr="008C498F">
              <w:rPr>
                <w:rFonts w:ascii="Times New Roman" w:eastAsia="Times New Roman" w:hAnsi="Times New Roman" w:cs="Times New Roman"/>
                <w:b/>
                <w:bCs/>
                <w:sz w:val="20"/>
                <w:szCs w:val="20"/>
                <w:shd w:val="clear" w:color="auto" w:fill="FFFFFF"/>
              </w:rPr>
              <w:t xml:space="preserve">Імпорт товарів та послуг: </w:t>
            </w:r>
          </w:p>
          <w:p w:rsidR="00E43241" w:rsidRPr="008C498F" w:rsidRDefault="00E43241" w:rsidP="00E43241">
            <w:pPr>
              <w:spacing w:after="60" w:line="220" w:lineRule="exact"/>
              <w:ind w:left="-817" w:firstLine="817"/>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млн</w:t>
            </w:r>
            <w:r w:rsidRPr="008C498F">
              <w:rPr>
                <w:rFonts w:ascii="Times New Roman" w:eastAsia="Times New Roman" w:hAnsi="Times New Roman" w:cs="Times New Roman"/>
                <w:sz w:val="20"/>
                <w:szCs w:val="20"/>
              </w:rPr>
              <w:t xml:space="preserve">. </w:t>
            </w:r>
            <w:r w:rsidRPr="008C498F">
              <w:rPr>
                <w:rFonts w:ascii="Times New Roman" w:eastAsia="Times New Roman" w:hAnsi="Times New Roman" w:cs="Times New Roman"/>
                <w:sz w:val="20"/>
                <w:szCs w:val="20"/>
                <w:shd w:val="clear" w:color="auto" w:fill="FFFFFF"/>
              </w:rPr>
              <w:t>доларів США</w:t>
            </w:r>
          </w:p>
        </w:tc>
        <w:tc>
          <w:tcPr>
            <w:tcW w:w="1413"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100 958</w:t>
            </w:r>
          </w:p>
        </w:tc>
        <w:tc>
          <w:tcPr>
            <w:tcW w:w="1417" w:type="dxa"/>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109 924</w:t>
            </w:r>
          </w:p>
        </w:tc>
        <w:tc>
          <w:tcPr>
            <w:tcW w:w="1407" w:type="dxa"/>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shd w:val="clear" w:color="auto" w:fill="FFFFFF"/>
              </w:rPr>
            </w:pPr>
          </w:p>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118 884</w:t>
            </w:r>
          </w:p>
        </w:tc>
      </w:tr>
      <w:tr w:rsidR="00E43241" w:rsidRPr="00F9726F" w:rsidTr="008C498F">
        <w:trPr>
          <w:jc w:val="center"/>
        </w:trPr>
        <w:tc>
          <w:tcPr>
            <w:tcW w:w="5823" w:type="dxa"/>
            <w:vAlign w:val="bottom"/>
          </w:tcPr>
          <w:p w:rsidR="00E43241" w:rsidRPr="008C498F" w:rsidRDefault="00E43241" w:rsidP="00E43241">
            <w:pPr>
              <w:spacing w:line="220" w:lineRule="exact"/>
              <w:ind w:left="-817" w:firstLine="817"/>
              <w:rPr>
                <w:rFonts w:ascii="Times New Roman" w:eastAsia="Times New Roman" w:hAnsi="Times New Roman" w:cs="Times New Roman"/>
                <w:sz w:val="20"/>
                <w:szCs w:val="20"/>
                <w:shd w:val="clear" w:color="auto" w:fill="FFFFFF"/>
              </w:rPr>
            </w:pPr>
            <w:r w:rsidRPr="008C498F">
              <w:rPr>
                <w:rFonts w:ascii="Times New Roman" w:eastAsia="Times New Roman" w:hAnsi="Times New Roman" w:cs="Times New Roman"/>
                <w:sz w:val="20"/>
                <w:szCs w:val="20"/>
                <w:shd w:val="clear" w:color="auto" w:fill="FFFFFF"/>
              </w:rPr>
              <w:t>відсотків до попереднього року</w:t>
            </w:r>
          </w:p>
          <w:p w:rsidR="00E43241" w:rsidRPr="008C498F" w:rsidRDefault="00E43241" w:rsidP="00E43241">
            <w:pPr>
              <w:spacing w:line="220" w:lineRule="exact"/>
              <w:ind w:left="-817" w:firstLine="817"/>
              <w:rPr>
                <w:rFonts w:ascii="Times New Roman" w:eastAsia="Times New Roman" w:hAnsi="Times New Roman" w:cs="Times New Roman"/>
                <w:sz w:val="20"/>
                <w:szCs w:val="20"/>
              </w:rPr>
            </w:pPr>
          </w:p>
        </w:tc>
        <w:tc>
          <w:tcPr>
            <w:tcW w:w="1413" w:type="dxa"/>
            <w:vAlign w:val="bottom"/>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2,7</w:t>
            </w:r>
          </w:p>
        </w:tc>
        <w:tc>
          <w:tcPr>
            <w:tcW w:w="1417" w:type="dxa"/>
            <w:vAlign w:val="bottom"/>
          </w:tcPr>
          <w:p w:rsidR="00E43241" w:rsidRPr="008C498F" w:rsidRDefault="00E43241" w:rsidP="00E43241">
            <w:pPr>
              <w:spacing w:line="220" w:lineRule="exact"/>
              <w:ind w:left="-817"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8,9</w:t>
            </w:r>
          </w:p>
        </w:tc>
        <w:tc>
          <w:tcPr>
            <w:tcW w:w="1407" w:type="dxa"/>
            <w:vAlign w:val="bottom"/>
          </w:tcPr>
          <w:p w:rsidR="00E43241" w:rsidRPr="008C498F" w:rsidRDefault="00E43241" w:rsidP="00E43241">
            <w:pPr>
              <w:spacing w:line="220" w:lineRule="exact"/>
              <w:ind w:left="-817" w:right="140" w:firstLine="817"/>
              <w:jc w:val="center"/>
              <w:rPr>
                <w:rFonts w:ascii="Times New Roman" w:eastAsia="Times New Roman" w:hAnsi="Times New Roman" w:cs="Times New Roman"/>
                <w:sz w:val="20"/>
                <w:szCs w:val="20"/>
              </w:rPr>
            </w:pPr>
            <w:r w:rsidRPr="008C498F">
              <w:rPr>
                <w:rFonts w:ascii="Times New Roman" w:eastAsia="Times New Roman" w:hAnsi="Times New Roman" w:cs="Times New Roman"/>
                <w:sz w:val="20"/>
                <w:szCs w:val="20"/>
                <w:shd w:val="clear" w:color="auto" w:fill="FFFFFF"/>
              </w:rPr>
              <w:t>8,2</w:t>
            </w:r>
          </w:p>
        </w:tc>
      </w:tr>
    </w:tbl>
    <w:p w:rsidR="00F03065" w:rsidRDefault="00F03065" w:rsidP="00F03065">
      <w:pPr>
        <w:ind w:firstLine="600"/>
        <w:jc w:val="center"/>
        <w:rPr>
          <w:rFonts w:ascii="Times New Roman" w:eastAsia="Calibri" w:hAnsi="Times New Roman" w:cs="Times New Roman"/>
          <w:b/>
        </w:rPr>
      </w:pPr>
    </w:p>
    <w:p w:rsidR="00F03065" w:rsidRPr="008C498F" w:rsidRDefault="00F03065" w:rsidP="00F03065">
      <w:pPr>
        <w:ind w:firstLine="600"/>
        <w:jc w:val="center"/>
        <w:rPr>
          <w:rFonts w:ascii="Times New Roman" w:eastAsia="Calibri" w:hAnsi="Times New Roman" w:cs="Times New Roman"/>
          <w:b/>
          <w:sz w:val="28"/>
          <w:szCs w:val="28"/>
        </w:rPr>
      </w:pPr>
      <w:r w:rsidRPr="008C498F">
        <w:rPr>
          <w:rFonts w:ascii="Times New Roman" w:eastAsia="Calibri" w:hAnsi="Times New Roman" w:cs="Times New Roman"/>
          <w:b/>
          <w:sz w:val="28"/>
          <w:szCs w:val="28"/>
        </w:rPr>
        <w:t>Основні показники економічного і соціального розвитку громади на 2025-2028 роки</w:t>
      </w:r>
    </w:p>
    <w:p w:rsidR="00633610" w:rsidRDefault="00633610" w:rsidP="00F03065">
      <w:pPr>
        <w:ind w:firstLine="600"/>
        <w:jc w:val="center"/>
        <w:rPr>
          <w:rFonts w:ascii="Times New Roman" w:eastAsia="Calibri" w:hAnsi="Times New Roman" w:cs="Times New Roman"/>
          <w:b/>
        </w:rPr>
      </w:pPr>
    </w:p>
    <w:tbl>
      <w:tblPr>
        <w:tblStyle w:val="ad"/>
        <w:tblW w:w="10434" w:type="dxa"/>
        <w:tblInd w:w="-431" w:type="dxa"/>
        <w:tblLayout w:type="fixed"/>
        <w:tblLook w:val="04A0" w:firstRow="1" w:lastRow="0" w:firstColumn="1" w:lastColumn="0" w:noHBand="0" w:noVBand="1"/>
      </w:tblPr>
      <w:tblGrid>
        <w:gridCol w:w="3545"/>
        <w:gridCol w:w="1417"/>
        <w:gridCol w:w="1412"/>
        <w:gridCol w:w="1438"/>
        <w:gridCol w:w="1438"/>
        <w:gridCol w:w="1184"/>
      </w:tblGrid>
      <w:tr w:rsidR="00633610" w:rsidRPr="00FF41A7" w:rsidTr="007052E8">
        <w:tc>
          <w:tcPr>
            <w:tcW w:w="3545" w:type="dxa"/>
          </w:tcPr>
          <w:p w:rsidR="00FF41A7" w:rsidRPr="000D02FE" w:rsidRDefault="00633610" w:rsidP="00633610">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Найменування показника,</w:t>
            </w:r>
            <w:r w:rsidR="00FF41A7" w:rsidRPr="000D02FE">
              <w:rPr>
                <w:rFonts w:ascii="Times New Roman" w:eastAsia="Calibri" w:hAnsi="Times New Roman" w:cs="Times New Roman"/>
                <w:sz w:val="20"/>
                <w:szCs w:val="20"/>
              </w:rPr>
              <w:t xml:space="preserve"> </w:t>
            </w:r>
          </w:p>
          <w:p w:rsidR="00633610" w:rsidRPr="000D02FE" w:rsidRDefault="00633610" w:rsidP="00633610">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одиниця виміру</w:t>
            </w:r>
          </w:p>
        </w:tc>
        <w:tc>
          <w:tcPr>
            <w:tcW w:w="1417" w:type="dxa"/>
          </w:tcPr>
          <w:p w:rsidR="00FF41A7" w:rsidRPr="000D02FE" w:rsidRDefault="00633610" w:rsidP="00FF41A7">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 xml:space="preserve">2024 рік </w:t>
            </w:r>
          </w:p>
          <w:p w:rsidR="00633610" w:rsidRPr="000D02FE" w:rsidRDefault="00633610" w:rsidP="00FF41A7">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(звіт)</w:t>
            </w:r>
          </w:p>
        </w:tc>
        <w:tc>
          <w:tcPr>
            <w:tcW w:w="1412" w:type="dxa"/>
          </w:tcPr>
          <w:p w:rsidR="00633610" w:rsidRPr="000D02FE" w:rsidRDefault="00633610" w:rsidP="00FF41A7">
            <w:pPr>
              <w:jc w:val="center"/>
              <w:rPr>
                <w:sz w:val="20"/>
                <w:szCs w:val="20"/>
              </w:rPr>
            </w:pPr>
            <w:r w:rsidRPr="000D02FE">
              <w:rPr>
                <w:rFonts w:ascii="Times New Roman" w:eastAsia="Calibri" w:hAnsi="Times New Roman" w:cs="Times New Roman"/>
                <w:sz w:val="20"/>
                <w:szCs w:val="20"/>
              </w:rPr>
              <w:t>2025 рік (затверджено)</w:t>
            </w:r>
          </w:p>
        </w:tc>
        <w:tc>
          <w:tcPr>
            <w:tcW w:w="1438" w:type="dxa"/>
          </w:tcPr>
          <w:p w:rsidR="00633610" w:rsidRPr="000D02FE" w:rsidRDefault="00633610" w:rsidP="00FF41A7">
            <w:pPr>
              <w:jc w:val="center"/>
              <w:rPr>
                <w:sz w:val="20"/>
                <w:szCs w:val="20"/>
              </w:rPr>
            </w:pPr>
            <w:r w:rsidRPr="000D02FE">
              <w:rPr>
                <w:rFonts w:ascii="Times New Roman" w:eastAsia="Calibri" w:hAnsi="Times New Roman" w:cs="Times New Roman"/>
                <w:sz w:val="20"/>
                <w:szCs w:val="20"/>
              </w:rPr>
              <w:t>2026 рік (план)</w:t>
            </w:r>
          </w:p>
        </w:tc>
        <w:tc>
          <w:tcPr>
            <w:tcW w:w="1438" w:type="dxa"/>
          </w:tcPr>
          <w:p w:rsidR="00633610" w:rsidRPr="000D02FE" w:rsidRDefault="00633610" w:rsidP="00FF41A7">
            <w:pPr>
              <w:jc w:val="center"/>
              <w:rPr>
                <w:sz w:val="20"/>
                <w:szCs w:val="20"/>
              </w:rPr>
            </w:pPr>
            <w:r w:rsidRPr="000D02FE">
              <w:rPr>
                <w:rFonts w:ascii="Times New Roman" w:eastAsia="Calibri" w:hAnsi="Times New Roman" w:cs="Times New Roman"/>
                <w:sz w:val="20"/>
                <w:szCs w:val="20"/>
              </w:rPr>
              <w:t>2027 рік (план)</w:t>
            </w:r>
          </w:p>
        </w:tc>
        <w:tc>
          <w:tcPr>
            <w:tcW w:w="1184" w:type="dxa"/>
          </w:tcPr>
          <w:p w:rsidR="00633610" w:rsidRPr="000D02FE" w:rsidRDefault="00633610" w:rsidP="00FF41A7">
            <w:pPr>
              <w:jc w:val="center"/>
              <w:rPr>
                <w:sz w:val="20"/>
                <w:szCs w:val="20"/>
              </w:rPr>
            </w:pPr>
            <w:r w:rsidRPr="000D02FE">
              <w:rPr>
                <w:rFonts w:ascii="Times New Roman" w:eastAsia="Calibri" w:hAnsi="Times New Roman" w:cs="Times New Roman"/>
                <w:sz w:val="20"/>
                <w:szCs w:val="20"/>
              </w:rPr>
              <w:t>2028 рік (план)</w:t>
            </w:r>
          </w:p>
        </w:tc>
      </w:tr>
      <w:tr w:rsidR="00FD0B5F" w:rsidRPr="00FF41A7" w:rsidTr="007052E8">
        <w:tc>
          <w:tcPr>
            <w:tcW w:w="3545" w:type="dxa"/>
          </w:tcPr>
          <w:p w:rsidR="00FD0B5F" w:rsidRPr="000D02FE" w:rsidRDefault="00FD0B5F" w:rsidP="00FD0B5F">
            <w:pPr>
              <w:rPr>
                <w:rFonts w:ascii="Times New Roman" w:hAnsi="Times New Roman" w:cs="Times New Roman"/>
                <w:sz w:val="20"/>
                <w:szCs w:val="20"/>
              </w:rPr>
            </w:pPr>
            <w:r w:rsidRPr="000D02FE">
              <w:rPr>
                <w:rFonts w:ascii="Times New Roman" w:hAnsi="Times New Roman" w:cs="Times New Roman"/>
                <w:sz w:val="20"/>
                <w:szCs w:val="20"/>
              </w:rPr>
              <w:t>Чисельність наявного населення, чол.</w:t>
            </w:r>
          </w:p>
        </w:tc>
        <w:tc>
          <w:tcPr>
            <w:tcW w:w="1417" w:type="dxa"/>
          </w:tcPr>
          <w:p w:rsidR="00FD0B5F" w:rsidRPr="000D02FE" w:rsidRDefault="00FD0B5F"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87 203*</w:t>
            </w:r>
          </w:p>
        </w:tc>
        <w:tc>
          <w:tcPr>
            <w:tcW w:w="1412" w:type="dxa"/>
          </w:tcPr>
          <w:p w:rsidR="00FD0B5F" w:rsidRPr="000D02FE" w:rsidRDefault="00FD0B5F"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87 000</w:t>
            </w:r>
          </w:p>
        </w:tc>
        <w:tc>
          <w:tcPr>
            <w:tcW w:w="1438" w:type="dxa"/>
          </w:tcPr>
          <w:p w:rsidR="00FD0B5F" w:rsidRPr="000D02FE" w:rsidRDefault="00FD0B5F" w:rsidP="000D02FE">
            <w:pPr>
              <w:jc w:val="center"/>
              <w:rPr>
                <w:rFonts w:ascii="Times New Roman" w:eastAsia="Calibri" w:hAnsi="Times New Roman" w:cs="Times New Roman"/>
                <w:sz w:val="20"/>
                <w:szCs w:val="20"/>
              </w:rPr>
            </w:pPr>
          </w:p>
          <w:p w:rsidR="00FD0B5F" w:rsidRPr="000D02FE" w:rsidRDefault="00FD0B5F" w:rsidP="000D02FE">
            <w:pPr>
              <w:jc w:val="center"/>
              <w:rPr>
                <w:sz w:val="20"/>
                <w:szCs w:val="20"/>
              </w:rPr>
            </w:pPr>
            <w:r w:rsidRPr="000D02FE">
              <w:rPr>
                <w:rFonts w:ascii="Times New Roman" w:eastAsia="Calibri" w:hAnsi="Times New Roman" w:cs="Times New Roman"/>
                <w:sz w:val="20"/>
                <w:szCs w:val="20"/>
              </w:rPr>
              <w:t>87 000</w:t>
            </w:r>
          </w:p>
        </w:tc>
        <w:tc>
          <w:tcPr>
            <w:tcW w:w="1438" w:type="dxa"/>
          </w:tcPr>
          <w:p w:rsidR="00FD0B5F" w:rsidRPr="000D02FE" w:rsidRDefault="00FD0B5F" w:rsidP="000D02FE">
            <w:pPr>
              <w:jc w:val="center"/>
              <w:rPr>
                <w:rFonts w:ascii="Times New Roman" w:eastAsia="Calibri" w:hAnsi="Times New Roman" w:cs="Times New Roman"/>
                <w:sz w:val="20"/>
                <w:szCs w:val="20"/>
              </w:rPr>
            </w:pPr>
          </w:p>
          <w:p w:rsidR="00FD0B5F" w:rsidRPr="000D02FE" w:rsidRDefault="00FD0B5F" w:rsidP="000D02FE">
            <w:pPr>
              <w:jc w:val="center"/>
              <w:rPr>
                <w:sz w:val="20"/>
                <w:szCs w:val="20"/>
              </w:rPr>
            </w:pPr>
            <w:r w:rsidRPr="000D02FE">
              <w:rPr>
                <w:rFonts w:ascii="Times New Roman" w:eastAsia="Calibri" w:hAnsi="Times New Roman" w:cs="Times New Roman"/>
                <w:sz w:val="20"/>
                <w:szCs w:val="20"/>
              </w:rPr>
              <w:t>87 000</w:t>
            </w:r>
          </w:p>
        </w:tc>
        <w:tc>
          <w:tcPr>
            <w:tcW w:w="1184" w:type="dxa"/>
          </w:tcPr>
          <w:p w:rsidR="00FD0B5F" w:rsidRPr="000D02FE" w:rsidRDefault="00FD0B5F" w:rsidP="000D02FE">
            <w:pPr>
              <w:jc w:val="center"/>
              <w:rPr>
                <w:rFonts w:ascii="Times New Roman" w:eastAsia="Calibri" w:hAnsi="Times New Roman" w:cs="Times New Roman"/>
                <w:sz w:val="20"/>
                <w:szCs w:val="20"/>
              </w:rPr>
            </w:pPr>
          </w:p>
          <w:p w:rsidR="00FD0B5F" w:rsidRPr="000D02FE" w:rsidRDefault="00FD0B5F" w:rsidP="000D02FE">
            <w:pPr>
              <w:jc w:val="center"/>
              <w:rPr>
                <w:sz w:val="20"/>
                <w:szCs w:val="20"/>
              </w:rPr>
            </w:pPr>
            <w:r w:rsidRPr="000D02FE">
              <w:rPr>
                <w:rFonts w:ascii="Times New Roman" w:eastAsia="Calibri" w:hAnsi="Times New Roman" w:cs="Times New Roman"/>
                <w:sz w:val="20"/>
                <w:szCs w:val="20"/>
              </w:rPr>
              <w:t>87 000</w:t>
            </w:r>
          </w:p>
        </w:tc>
      </w:tr>
      <w:tr w:rsidR="00FF41A7" w:rsidRPr="00FF41A7" w:rsidTr="007052E8">
        <w:tc>
          <w:tcPr>
            <w:tcW w:w="3545" w:type="dxa"/>
          </w:tcPr>
          <w:p w:rsidR="00FF41A7" w:rsidRPr="000D02FE" w:rsidRDefault="00FF41A7" w:rsidP="00FF41A7">
            <w:pPr>
              <w:rPr>
                <w:rFonts w:ascii="Times New Roman" w:eastAsia="Calibri" w:hAnsi="Times New Roman" w:cs="Times New Roman"/>
                <w:sz w:val="20"/>
                <w:szCs w:val="20"/>
              </w:rPr>
            </w:pPr>
            <w:r w:rsidRPr="000D02FE">
              <w:rPr>
                <w:rFonts w:ascii="Times New Roman" w:hAnsi="Times New Roman" w:cs="Times New Roman"/>
                <w:sz w:val="20"/>
                <w:szCs w:val="20"/>
              </w:rPr>
              <w:t>Обсяг реалізованої промислової продукції (товарів, послуг у розрахунку на одну особу  наявного населення, грн</w:t>
            </w:r>
          </w:p>
        </w:tc>
        <w:tc>
          <w:tcPr>
            <w:tcW w:w="1417" w:type="dxa"/>
          </w:tcPr>
          <w:p w:rsidR="00FF41A7" w:rsidRPr="000D02FE" w:rsidRDefault="00FF41A7" w:rsidP="000D02FE">
            <w:pPr>
              <w:jc w:val="center"/>
              <w:rPr>
                <w:rFonts w:ascii="Times New Roman" w:eastAsia="Calibri" w:hAnsi="Times New Roman" w:cs="Times New Roman"/>
                <w:sz w:val="20"/>
                <w:szCs w:val="20"/>
              </w:rPr>
            </w:pPr>
          </w:p>
          <w:p w:rsidR="00FF41A7" w:rsidRPr="000D02FE" w:rsidRDefault="00FF41A7"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48 218,1</w:t>
            </w:r>
          </w:p>
        </w:tc>
        <w:tc>
          <w:tcPr>
            <w:tcW w:w="1412"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53 670,0</w:t>
            </w:r>
          </w:p>
        </w:tc>
        <w:tc>
          <w:tcPr>
            <w:tcW w:w="1438"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59750,0</w:t>
            </w:r>
          </w:p>
        </w:tc>
        <w:tc>
          <w:tcPr>
            <w:tcW w:w="1438"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58 730,0</w:t>
            </w:r>
          </w:p>
        </w:tc>
        <w:tc>
          <w:tcPr>
            <w:tcW w:w="1184"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57 930,0</w:t>
            </w:r>
          </w:p>
        </w:tc>
      </w:tr>
      <w:tr w:rsidR="00FF41A7" w:rsidRPr="00FF41A7" w:rsidTr="007052E8">
        <w:tc>
          <w:tcPr>
            <w:tcW w:w="3545" w:type="dxa"/>
          </w:tcPr>
          <w:p w:rsidR="00FF41A7" w:rsidRPr="000D02FE" w:rsidRDefault="00FF41A7" w:rsidP="00FF41A7">
            <w:pPr>
              <w:rPr>
                <w:rFonts w:ascii="Times New Roman" w:eastAsia="Calibri" w:hAnsi="Times New Roman" w:cs="Times New Roman"/>
                <w:sz w:val="20"/>
                <w:szCs w:val="20"/>
              </w:rPr>
            </w:pPr>
            <w:r w:rsidRPr="000D02FE">
              <w:rPr>
                <w:rFonts w:ascii="Times New Roman" w:hAnsi="Times New Roman" w:cs="Times New Roman"/>
                <w:bCs/>
                <w:sz w:val="20"/>
                <w:szCs w:val="20"/>
              </w:rPr>
              <w:t xml:space="preserve">Обсяг капітальних інвестицій </w:t>
            </w:r>
            <w:r w:rsidRPr="000D02FE">
              <w:rPr>
                <w:rFonts w:ascii="Times New Roman" w:hAnsi="Times New Roman" w:cs="Times New Roman"/>
                <w:bCs/>
                <w:sz w:val="20"/>
                <w:szCs w:val="20"/>
              </w:rPr>
              <w:br/>
              <w:t>за рахунок усіх джерел фінансування</w:t>
            </w:r>
            <w:r w:rsidRPr="000D02FE">
              <w:rPr>
                <w:rFonts w:ascii="Times New Roman" w:hAnsi="Times New Roman" w:cs="Times New Roman"/>
                <w:sz w:val="20"/>
                <w:szCs w:val="20"/>
              </w:rPr>
              <w:t>, тис. грн</w:t>
            </w:r>
          </w:p>
        </w:tc>
        <w:tc>
          <w:tcPr>
            <w:tcW w:w="1417" w:type="dxa"/>
          </w:tcPr>
          <w:p w:rsidR="00FD0B5F" w:rsidRPr="000D02FE" w:rsidRDefault="00FD0B5F" w:rsidP="000D02FE">
            <w:pPr>
              <w:jc w:val="center"/>
              <w:rPr>
                <w:rFonts w:ascii="Times New Roman" w:eastAsia="Calibri" w:hAnsi="Times New Roman" w:cs="Times New Roman"/>
                <w:sz w:val="20"/>
                <w:szCs w:val="20"/>
              </w:rPr>
            </w:pPr>
          </w:p>
          <w:p w:rsidR="00FF41A7" w:rsidRPr="000D02FE" w:rsidRDefault="00FF41A7"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1 294</w:t>
            </w:r>
            <w:r w:rsidR="00FD0B5F" w:rsidRPr="000D02FE">
              <w:rPr>
                <w:rFonts w:ascii="Times New Roman" w:eastAsia="Calibri" w:hAnsi="Times New Roman" w:cs="Times New Roman"/>
                <w:sz w:val="20"/>
                <w:szCs w:val="20"/>
              </w:rPr>
              <w:t> </w:t>
            </w:r>
            <w:r w:rsidRPr="000D02FE">
              <w:rPr>
                <w:rFonts w:ascii="Times New Roman" w:eastAsia="Calibri" w:hAnsi="Times New Roman" w:cs="Times New Roman"/>
                <w:sz w:val="20"/>
                <w:szCs w:val="20"/>
              </w:rPr>
              <w:t>435</w:t>
            </w:r>
            <w:r w:rsidR="00FD0B5F" w:rsidRPr="000D02FE">
              <w:rPr>
                <w:rFonts w:ascii="Times New Roman" w:eastAsia="Calibri" w:hAnsi="Times New Roman" w:cs="Times New Roman"/>
                <w:sz w:val="20"/>
                <w:szCs w:val="20"/>
              </w:rPr>
              <w:t>,0</w:t>
            </w:r>
          </w:p>
        </w:tc>
        <w:tc>
          <w:tcPr>
            <w:tcW w:w="1412"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1 430 350,0</w:t>
            </w:r>
          </w:p>
        </w:tc>
        <w:tc>
          <w:tcPr>
            <w:tcW w:w="1438"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1 440 706,0</w:t>
            </w:r>
          </w:p>
        </w:tc>
        <w:tc>
          <w:tcPr>
            <w:tcW w:w="1438"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1 440 706,0</w:t>
            </w:r>
          </w:p>
        </w:tc>
        <w:tc>
          <w:tcPr>
            <w:tcW w:w="1184" w:type="dxa"/>
          </w:tcPr>
          <w:p w:rsidR="00FF41A7" w:rsidRPr="000D02FE" w:rsidRDefault="00FF41A7" w:rsidP="000D02FE">
            <w:pPr>
              <w:jc w:val="center"/>
              <w:rPr>
                <w:rFonts w:ascii="Times New Roman" w:eastAsia="Calibri" w:hAnsi="Times New Roman" w:cs="Times New Roman"/>
                <w:sz w:val="20"/>
                <w:szCs w:val="20"/>
              </w:rPr>
            </w:pPr>
          </w:p>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1 440 706,0</w:t>
            </w:r>
          </w:p>
        </w:tc>
      </w:tr>
      <w:tr w:rsidR="007052E8" w:rsidRPr="00FF41A7" w:rsidTr="007052E8">
        <w:tc>
          <w:tcPr>
            <w:tcW w:w="3545" w:type="dxa"/>
          </w:tcPr>
          <w:p w:rsidR="007052E8" w:rsidRPr="000D02FE" w:rsidRDefault="007052E8" w:rsidP="007052E8">
            <w:pPr>
              <w:rPr>
                <w:rFonts w:ascii="Times New Roman" w:hAnsi="Times New Roman" w:cs="Times New Roman"/>
                <w:sz w:val="20"/>
                <w:szCs w:val="20"/>
              </w:rPr>
            </w:pPr>
            <w:r w:rsidRPr="000D02FE">
              <w:rPr>
                <w:rFonts w:ascii="Times New Roman" w:hAnsi="Times New Roman" w:cs="Times New Roman"/>
                <w:sz w:val="20"/>
                <w:szCs w:val="20"/>
              </w:rPr>
              <w:t xml:space="preserve">Обсяг експорту товарів, </w:t>
            </w:r>
          </w:p>
          <w:p w:rsidR="007052E8" w:rsidRPr="000D02FE" w:rsidRDefault="007052E8" w:rsidP="007052E8">
            <w:pPr>
              <w:rPr>
                <w:rFonts w:ascii="Times New Roman" w:hAnsi="Times New Roman" w:cs="Times New Roman"/>
                <w:sz w:val="20"/>
                <w:szCs w:val="20"/>
              </w:rPr>
            </w:pPr>
            <w:r w:rsidRPr="000D02FE">
              <w:rPr>
                <w:rFonts w:ascii="Times New Roman" w:hAnsi="Times New Roman" w:cs="Times New Roman"/>
                <w:sz w:val="20"/>
                <w:szCs w:val="20"/>
              </w:rPr>
              <w:t>тис. дол. США</w:t>
            </w:r>
          </w:p>
        </w:tc>
        <w:tc>
          <w:tcPr>
            <w:tcW w:w="1417" w:type="dxa"/>
          </w:tcPr>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37 143,0</w:t>
            </w:r>
          </w:p>
        </w:tc>
        <w:tc>
          <w:tcPr>
            <w:tcW w:w="1412" w:type="dxa"/>
          </w:tcPr>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40 100,0</w:t>
            </w:r>
          </w:p>
        </w:tc>
        <w:tc>
          <w:tcPr>
            <w:tcW w:w="1438" w:type="dxa"/>
          </w:tcPr>
          <w:p w:rsidR="007052E8" w:rsidRPr="000D02FE" w:rsidRDefault="007052E8" w:rsidP="000D02FE">
            <w:pPr>
              <w:jc w:val="center"/>
              <w:rPr>
                <w:sz w:val="20"/>
                <w:szCs w:val="20"/>
              </w:rPr>
            </w:pPr>
            <w:r w:rsidRPr="000D02FE">
              <w:rPr>
                <w:rFonts w:ascii="Times New Roman" w:eastAsia="Calibri" w:hAnsi="Times New Roman" w:cs="Times New Roman"/>
                <w:sz w:val="20"/>
                <w:szCs w:val="20"/>
              </w:rPr>
              <w:t>40 100,0</w:t>
            </w:r>
          </w:p>
        </w:tc>
        <w:tc>
          <w:tcPr>
            <w:tcW w:w="1438" w:type="dxa"/>
          </w:tcPr>
          <w:p w:rsidR="007052E8" w:rsidRPr="000D02FE" w:rsidRDefault="007052E8" w:rsidP="000D02FE">
            <w:pPr>
              <w:jc w:val="center"/>
              <w:rPr>
                <w:sz w:val="20"/>
                <w:szCs w:val="20"/>
              </w:rPr>
            </w:pPr>
            <w:r w:rsidRPr="000D02FE">
              <w:rPr>
                <w:rFonts w:ascii="Times New Roman" w:eastAsia="Calibri" w:hAnsi="Times New Roman" w:cs="Times New Roman"/>
                <w:sz w:val="20"/>
                <w:szCs w:val="20"/>
              </w:rPr>
              <w:t>40 100,0</w:t>
            </w:r>
          </w:p>
        </w:tc>
        <w:tc>
          <w:tcPr>
            <w:tcW w:w="1184" w:type="dxa"/>
          </w:tcPr>
          <w:p w:rsidR="007052E8" w:rsidRPr="000D02FE" w:rsidRDefault="007052E8" w:rsidP="000D02FE">
            <w:pPr>
              <w:jc w:val="center"/>
              <w:rPr>
                <w:sz w:val="20"/>
                <w:szCs w:val="20"/>
              </w:rPr>
            </w:pPr>
            <w:r w:rsidRPr="000D02FE">
              <w:rPr>
                <w:rFonts w:ascii="Times New Roman" w:eastAsia="Calibri" w:hAnsi="Times New Roman" w:cs="Times New Roman"/>
                <w:sz w:val="20"/>
                <w:szCs w:val="20"/>
              </w:rPr>
              <w:t>40 100,0</w:t>
            </w:r>
          </w:p>
        </w:tc>
      </w:tr>
      <w:tr w:rsidR="00FF41A7" w:rsidRPr="00FF41A7" w:rsidTr="007052E8">
        <w:tc>
          <w:tcPr>
            <w:tcW w:w="3545" w:type="dxa"/>
          </w:tcPr>
          <w:p w:rsidR="00FD0B5F" w:rsidRPr="000D02FE" w:rsidRDefault="00FD0B5F" w:rsidP="00FD0B5F">
            <w:pPr>
              <w:rPr>
                <w:rFonts w:ascii="Times New Roman" w:hAnsi="Times New Roman" w:cs="Times New Roman"/>
                <w:sz w:val="20"/>
                <w:szCs w:val="20"/>
              </w:rPr>
            </w:pPr>
            <w:r w:rsidRPr="000D02FE">
              <w:rPr>
                <w:rFonts w:ascii="Times New Roman" w:hAnsi="Times New Roman" w:cs="Times New Roman"/>
                <w:sz w:val="20"/>
                <w:szCs w:val="20"/>
              </w:rPr>
              <w:t>Обсяг імпорту товарів,</w:t>
            </w:r>
          </w:p>
          <w:p w:rsidR="00FF41A7" w:rsidRPr="000D02FE" w:rsidRDefault="00FD0B5F" w:rsidP="00FD0B5F">
            <w:pPr>
              <w:rPr>
                <w:rFonts w:ascii="Times New Roman" w:eastAsia="Calibri" w:hAnsi="Times New Roman" w:cs="Times New Roman"/>
                <w:sz w:val="20"/>
                <w:szCs w:val="20"/>
              </w:rPr>
            </w:pPr>
            <w:r w:rsidRPr="000D02FE">
              <w:rPr>
                <w:rFonts w:ascii="Times New Roman" w:hAnsi="Times New Roman" w:cs="Times New Roman"/>
                <w:sz w:val="20"/>
                <w:szCs w:val="20"/>
              </w:rPr>
              <w:t xml:space="preserve"> тис. дол. США</w:t>
            </w:r>
          </w:p>
        </w:tc>
        <w:tc>
          <w:tcPr>
            <w:tcW w:w="1417" w:type="dxa"/>
          </w:tcPr>
          <w:p w:rsidR="00FF41A7"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67 642,8</w:t>
            </w:r>
          </w:p>
        </w:tc>
        <w:tc>
          <w:tcPr>
            <w:tcW w:w="1412" w:type="dxa"/>
          </w:tcPr>
          <w:p w:rsidR="00FF41A7"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68 300,0</w:t>
            </w:r>
          </w:p>
        </w:tc>
        <w:tc>
          <w:tcPr>
            <w:tcW w:w="1438" w:type="dxa"/>
          </w:tcPr>
          <w:p w:rsidR="00FF41A7"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70 144,0</w:t>
            </w:r>
          </w:p>
        </w:tc>
        <w:tc>
          <w:tcPr>
            <w:tcW w:w="1438" w:type="dxa"/>
          </w:tcPr>
          <w:p w:rsidR="00FF41A7"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74 379,0</w:t>
            </w:r>
          </w:p>
        </w:tc>
        <w:tc>
          <w:tcPr>
            <w:tcW w:w="1184" w:type="dxa"/>
          </w:tcPr>
          <w:p w:rsidR="00FF41A7"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73 900,0</w:t>
            </w:r>
          </w:p>
        </w:tc>
      </w:tr>
      <w:tr w:rsidR="00FD0B5F" w:rsidRPr="00FF41A7" w:rsidTr="007052E8">
        <w:tc>
          <w:tcPr>
            <w:tcW w:w="3545" w:type="dxa"/>
          </w:tcPr>
          <w:p w:rsidR="00FD0B5F" w:rsidRPr="000D02FE" w:rsidRDefault="00FD0B5F" w:rsidP="00FD0B5F">
            <w:pPr>
              <w:rPr>
                <w:rFonts w:ascii="Times New Roman" w:hAnsi="Times New Roman" w:cs="Times New Roman"/>
                <w:b/>
                <w:sz w:val="20"/>
                <w:szCs w:val="20"/>
              </w:rPr>
            </w:pPr>
            <w:r w:rsidRPr="000D02FE">
              <w:rPr>
                <w:rFonts w:ascii="Times New Roman" w:hAnsi="Times New Roman" w:cs="Times New Roman"/>
                <w:sz w:val="20"/>
                <w:szCs w:val="20"/>
              </w:rPr>
              <w:t>Заборгованість з виплати заробітної плати, млн.грн</w:t>
            </w:r>
          </w:p>
        </w:tc>
        <w:tc>
          <w:tcPr>
            <w:tcW w:w="1417" w:type="dxa"/>
          </w:tcPr>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163,6*</w:t>
            </w:r>
          </w:p>
        </w:tc>
        <w:tc>
          <w:tcPr>
            <w:tcW w:w="1412" w:type="dxa"/>
          </w:tcPr>
          <w:p w:rsidR="00FD0B5F" w:rsidRPr="000D02FE" w:rsidRDefault="00FD0B5F"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167,9**</w:t>
            </w:r>
          </w:p>
        </w:tc>
        <w:tc>
          <w:tcPr>
            <w:tcW w:w="1438" w:type="dxa"/>
          </w:tcPr>
          <w:p w:rsidR="00FD0B5F"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w:t>
            </w:r>
          </w:p>
        </w:tc>
        <w:tc>
          <w:tcPr>
            <w:tcW w:w="1438" w:type="dxa"/>
          </w:tcPr>
          <w:p w:rsidR="00FD0B5F"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w:t>
            </w:r>
          </w:p>
        </w:tc>
        <w:tc>
          <w:tcPr>
            <w:tcW w:w="1184" w:type="dxa"/>
          </w:tcPr>
          <w:p w:rsidR="00FD0B5F"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w:t>
            </w:r>
          </w:p>
        </w:tc>
      </w:tr>
      <w:tr w:rsidR="00FD0B5F" w:rsidRPr="00FF41A7" w:rsidTr="007052E8">
        <w:tc>
          <w:tcPr>
            <w:tcW w:w="3545" w:type="dxa"/>
          </w:tcPr>
          <w:p w:rsidR="00FD0B5F" w:rsidRPr="000D02FE" w:rsidRDefault="00FD0B5F" w:rsidP="00FD0B5F">
            <w:pPr>
              <w:rPr>
                <w:rFonts w:ascii="Times New Roman" w:eastAsia="Calibri" w:hAnsi="Times New Roman" w:cs="Times New Roman"/>
                <w:sz w:val="20"/>
                <w:szCs w:val="20"/>
              </w:rPr>
            </w:pPr>
            <w:r w:rsidRPr="000D02FE">
              <w:rPr>
                <w:rFonts w:ascii="Times New Roman" w:eastAsia="Calibri" w:hAnsi="Times New Roman" w:cs="Times New Roman"/>
                <w:sz w:val="20"/>
                <w:szCs w:val="20"/>
              </w:rPr>
              <w:t xml:space="preserve">Прийнято в експлуатацію загальної площі житла, </w:t>
            </w:r>
            <w:r w:rsidRPr="000D02FE">
              <w:rPr>
                <w:rFonts w:ascii="Times New Roman" w:hAnsi="Times New Roman" w:cs="Times New Roman"/>
                <w:sz w:val="20"/>
                <w:szCs w:val="20"/>
              </w:rPr>
              <w:t>м</w:t>
            </w:r>
            <w:r w:rsidRPr="000D02FE">
              <w:rPr>
                <w:rFonts w:ascii="Times New Roman" w:hAnsi="Times New Roman" w:cs="Times New Roman"/>
                <w:sz w:val="20"/>
                <w:szCs w:val="20"/>
                <w:vertAlign w:val="superscript"/>
              </w:rPr>
              <w:t>2</w:t>
            </w:r>
          </w:p>
        </w:tc>
        <w:tc>
          <w:tcPr>
            <w:tcW w:w="1417" w:type="dxa"/>
          </w:tcPr>
          <w:p w:rsidR="00FD0B5F" w:rsidRPr="000D02FE" w:rsidRDefault="00FD0B5F" w:rsidP="000D02FE">
            <w:pPr>
              <w:jc w:val="center"/>
              <w:rPr>
                <w:rFonts w:ascii="Times New Roman" w:eastAsia="Calibri" w:hAnsi="Times New Roman" w:cs="Times New Roman"/>
                <w:sz w:val="20"/>
                <w:szCs w:val="20"/>
              </w:rPr>
            </w:pPr>
          </w:p>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11 685</w:t>
            </w:r>
          </w:p>
        </w:tc>
        <w:tc>
          <w:tcPr>
            <w:tcW w:w="1412" w:type="dxa"/>
          </w:tcPr>
          <w:p w:rsidR="00FD0B5F" w:rsidRPr="000D02FE" w:rsidRDefault="00FD0B5F" w:rsidP="000D02FE">
            <w:pPr>
              <w:jc w:val="center"/>
              <w:rPr>
                <w:rFonts w:ascii="Times New Roman" w:eastAsia="Calibri" w:hAnsi="Times New Roman" w:cs="Times New Roman"/>
                <w:sz w:val="20"/>
                <w:szCs w:val="20"/>
              </w:rPr>
            </w:pPr>
          </w:p>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12 850</w:t>
            </w:r>
          </w:p>
        </w:tc>
        <w:tc>
          <w:tcPr>
            <w:tcW w:w="1438" w:type="dxa"/>
          </w:tcPr>
          <w:p w:rsidR="00FD0B5F" w:rsidRPr="000D02FE" w:rsidRDefault="00FD0B5F" w:rsidP="000D02FE">
            <w:pPr>
              <w:jc w:val="center"/>
              <w:rPr>
                <w:rFonts w:ascii="Times New Roman" w:eastAsia="Calibri" w:hAnsi="Times New Roman" w:cs="Times New Roman"/>
                <w:sz w:val="20"/>
                <w:szCs w:val="20"/>
              </w:rPr>
            </w:pPr>
          </w:p>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12 850</w:t>
            </w:r>
          </w:p>
        </w:tc>
        <w:tc>
          <w:tcPr>
            <w:tcW w:w="1438" w:type="dxa"/>
          </w:tcPr>
          <w:p w:rsidR="00FD0B5F" w:rsidRPr="000D02FE" w:rsidRDefault="00FD0B5F" w:rsidP="000D02FE">
            <w:pPr>
              <w:jc w:val="center"/>
              <w:rPr>
                <w:rFonts w:ascii="Times New Roman" w:eastAsia="Calibri" w:hAnsi="Times New Roman" w:cs="Times New Roman"/>
                <w:sz w:val="20"/>
                <w:szCs w:val="20"/>
              </w:rPr>
            </w:pPr>
          </w:p>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12 850</w:t>
            </w:r>
          </w:p>
        </w:tc>
        <w:tc>
          <w:tcPr>
            <w:tcW w:w="1184" w:type="dxa"/>
          </w:tcPr>
          <w:p w:rsidR="00FD0B5F" w:rsidRPr="000D02FE" w:rsidRDefault="00FD0B5F" w:rsidP="000D02FE">
            <w:pPr>
              <w:jc w:val="center"/>
              <w:rPr>
                <w:rFonts w:ascii="Times New Roman" w:eastAsia="Calibri" w:hAnsi="Times New Roman" w:cs="Times New Roman"/>
                <w:sz w:val="20"/>
                <w:szCs w:val="20"/>
              </w:rPr>
            </w:pPr>
          </w:p>
          <w:p w:rsidR="007052E8" w:rsidRPr="000D02FE" w:rsidRDefault="007052E8" w:rsidP="000D02FE">
            <w:pPr>
              <w:jc w:val="center"/>
              <w:rPr>
                <w:rFonts w:ascii="Times New Roman" w:eastAsia="Calibri" w:hAnsi="Times New Roman" w:cs="Times New Roman"/>
                <w:sz w:val="20"/>
                <w:szCs w:val="20"/>
              </w:rPr>
            </w:pPr>
            <w:r w:rsidRPr="000D02FE">
              <w:rPr>
                <w:rFonts w:ascii="Times New Roman" w:eastAsia="Calibri" w:hAnsi="Times New Roman" w:cs="Times New Roman"/>
                <w:sz w:val="20"/>
                <w:szCs w:val="20"/>
              </w:rPr>
              <w:t>12 850</w:t>
            </w:r>
          </w:p>
        </w:tc>
      </w:tr>
    </w:tbl>
    <w:p w:rsidR="00633610" w:rsidRPr="00FF41A7" w:rsidRDefault="00633610" w:rsidP="00F03065">
      <w:pPr>
        <w:ind w:firstLine="600"/>
        <w:jc w:val="center"/>
        <w:rPr>
          <w:rFonts w:ascii="Times New Roman" w:eastAsia="Calibri" w:hAnsi="Times New Roman" w:cs="Times New Roman"/>
        </w:rPr>
      </w:pPr>
    </w:p>
    <w:p w:rsidR="00122BFD" w:rsidRDefault="00122BFD" w:rsidP="00FA654E">
      <w:pPr>
        <w:ind w:firstLine="600"/>
        <w:rPr>
          <w:sz w:val="2"/>
          <w:szCs w:val="2"/>
        </w:rPr>
      </w:pPr>
    </w:p>
    <w:p w:rsidR="00122BFD" w:rsidRDefault="00122BFD" w:rsidP="00FA654E">
      <w:pPr>
        <w:ind w:firstLine="600"/>
        <w:rPr>
          <w:sz w:val="2"/>
          <w:szCs w:val="2"/>
        </w:rPr>
      </w:pPr>
    </w:p>
    <w:p w:rsidR="00347DBB" w:rsidRPr="00171FAB" w:rsidRDefault="00134A11" w:rsidP="008C498F">
      <w:pPr>
        <w:pStyle w:val="60"/>
        <w:shd w:val="clear" w:color="auto" w:fill="auto"/>
        <w:spacing w:after="0" w:line="240" w:lineRule="auto"/>
        <w:ind w:firstLine="601"/>
      </w:pPr>
      <w:r w:rsidRPr="00171FAB">
        <w:t>При визначенні показників Прогнозу на середньостроковий період враховано наступні положення і показники, визначенні Бюджетною декларацією:</w:t>
      </w:r>
    </w:p>
    <w:p w:rsidR="00627414" w:rsidRPr="00D442DF" w:rsidRDefault="00286B8B" w:rsidP="008C498F">
      <w:pPr>
        <w:pStyle w:val="Default"/>
        <w:numPr>
          <w:ilvl w:val="0"/>
          <w:numId w:val="2"/>
        </w:numPr>
        <w:ind w:firstLine="601"/>
        <w:jc w:val="both"/>
        <w:rPr>
          <w:sz w:val="28"/>
          <w:szCs w:val="28"/>
          <w:lang w:val="uk-UA"/>
        </w:rPr>
      </w:pPr>
      <w:r>
        <w:rPr>
          <w:sz w:val="28"/>
          <w:szCs w:val="28"/>
          <w:lang w:val="uk-UA"/>
        </w:rPr>
        <w:t xml:space="preserve"> </w:t>
      </w:r>
      <w:r w:rsidR="00627414" w:rsidRPr="00D442DF">
        <w:rPr>
          <w:sz w:val="28"/>
          <w:szCs w:val="28"/>
          <w:lang w:val="uk-UA"/>
        </w:rPr>
        <w:t xml:space="preserve">діючі норми бюджетного та податкового </w:t>
      </w:r>
      <w:r w:rsidR="0085746E" w:rsidRPr="00D442DF">
        <w:rPr>
          <w:sz w:val="28"/>
          <w:szCs w:val="28"/>
          <w:lang w:val="uk-UA"/>
        </w:rPr>
        <w:t xml:space="preserve">законодавства; </w:t>
      </w:r>
    </w:p>
    <w:p w:rsidR="0085746E" w:rsidRPr="00D442DF" w:rsidRDefault="00286B8B" w:rsidP="008C498F">
      <w:pPr>
        <w:pStyle w:val="Default"/>
        <w:numPr>
          <w:ilvl w:val="0"/>
          <w:numId w:val="2"/>
        </w:numPr>
        <w:ind w:firstLine="601"/>
        <w:jc w:val="both"/>
        <w:rPr>
          <w:sz w:val="28"/>
          <w:szCs w:val="28"/>
          <w:lang w:val="uk-UA"/>
        </w:rPr>
      </w:pPr>
      <w:r>
        <w:rPr>
          <w:sz w:val="28"/>
          <w:szCs w:val="28"/>
          <w:lang w:val="uk-UA"/>
        </w:rPr>
        <w:t xml:space="preserve"> </w:t>
      </w:r>
      <w:r w:rsidR="00627414" w:rsidRPr="00D442DF">
        <w:rPr>
          <w:sz w:val="28"/>
          <w:szCs w:val="28"/>
          <w:lang w:val="uk-UA"/>
        </w:rPr>
        <w:t>відновлення зарахування до державного бюджету податку на доходи фіз</w:t>
      </w:r>
      <w:r w:rsidR="00BA45CE" w:rsidRPr="00D442DF">
        <w:rPr>
          <w:sz w:val="28"/>
          <w:szCs w:val="28"/>
          <w:lang w:val="uk-UA"/>
        </w:rPr>
        <w:t>ичних осіб у розмірі 4 відсотки</w:t>
      </w:r>
      <w:r w:rsidR="00627414" w:rsidRPr="00D442DF">
        <w:rPr>
          <w:sz w:val="28"/>
          <w:szCs w:val="28"/>
          <w:lang w:val="uk-UA"/>
        </w:rPr>
        <w:t xml:space="preserve">; </w:t>
      </w:r>
    </w:p>
    <w:p w:rsidR="0085746E" w:rsidRPr="00D442DF" w:rsidRDefault="00286B8B" w:rsidP="00286B8B">
      <w:pPr>
        <w:pStyle w:val="Default"/>
        <w:numPr>
          <w:ilvl w:val="0"/>
          <w:numId w:val="2"/>
        </w:numPr>
        <w:ind w:firstLine="601"/>
        <w:jc w:val="both"/>
        <w:rPr>
          <w:b/>
          <w:sz w:val="28"/>
          <w:szCs w:val="28"/>
          <w:lang w:val="uk-UA"/>
        </w:rPr>
      </w:pPr>
      <w:r>
        <w:rPr>
          <w:sz w:val="28"/>
          <w:szCs w:val="28"/>
          <w:lang w:val="uk-UA"/>
        </w:rPr>
        <w:t xml:space="preserve"> </w:t>
      </w:r>
      <w:r w:rsidR="00627414" w:rsidRPr="00D442DF">
        <w:rPr>
          <w:sz w:val="28"/>
          <w:szCs w:val="28"/>
          <w:lang w:val="uk-UA"/>
        </w:rPr>
        <w:t xml:space="preserve">спрямування податку на доходи фізичних осіб з грошового забезпечення військовослужбовців, що сплачується (перераховується) згідно з Податковим </w:t>
      </w:r>
      <w:r w:rsidR="00627414" w:rsidRPr="00D442DF">
        <w:rPr>
          <w:sz w:val="28"/>
          <w:szCs w:val="28"/>
          <w:lang w:val="uk-UA"/>
        </w:rPr>
        <w:lastRenderedPageBreak/>
        <w:t xml:space="preserve">кодексом України у розмірі 75 відсотків на відповідній території України (крім території м. Києва) у 2027—2028 роках — до загального фонду місцевих бюджетів; </w:t>
      </w:r>
    </w:p>
    <w:p w:rsidR="00122BFD" w:rsidRPr="00171FAB" w:rsidRDefault="00286B8B" w:rsidP="00286B8B">
      <w:pPr>
        <w:pStyle w:val="Default"/>
        <w:numPr>
          <w:ilvl w:val="0"/>
          <w:numId w:val="2"/>
        </w:numPr>
        <w:ind w:firstLine="601"/>
        <w:jc w:val="both"/>
        <w:rPr>
          <w:b/>
          <w:sz w:val="28"/>
          <w:szCs w:val="28"/>
        </w:rPr>
      </w:pPr>
      <w:r>
        <w:rPr>
          <w:sz w:val="28"/>
          <w:szCs w:val="28"/>
          <w:lang w:val="uk-UA"/>
        </w:rPr>
        <w:t xml:space="preserve"> </w:t>
      </w:r>
      <w:r w:rsidR="00134A11" w:rsidRPr="00D442DF">
        <w:rPr>
          <w:sz w:val="28"/>
          <w:szCs w:val="28"/>
          <w:lang w:val="uk-UA"/>
        </w:rPr>
        <w:t>застосування чинних ставок оподаткування основних податків</w:t>
      </w:r>
      <w:r w:rsidR="00134A11" w:rsidRPr="00171FAB">
        <w:rPr>
          <w:sz w:val="28"/>
          <w:szCs w:val="28"/>
        </w:rPr>
        <w:t>.</w:t>
      </w:r>
    </w:p>
    <w:p w:rsidR="00DB708A" w:rsidRPr="00286B8B" w:rsidRDefault="00286B8B" w:rsidP="00286B8B">
      <w:pPr>
        <w:pStyle w:val="FR2"/>
        <w:ind w:firstLine="601"/>
        <w:rPr>
          <w:sz w:val="28"/>
          <w:szCs w:val="28"/>
        </w:rPr>
      </w:pPr>
      <w:r>
        <w:rPr>
          <w:sz w:val="22"/>
          <w:szCs w:val="22"/>
          <w:lang w:val="ru-RU"/>
        </w:rPr>
        <w:t xml:space="preserve">-  </w:t>
      </w:r>
      <w:r w:rsidR="00DB708A" w:rsidRPr="00286B8B">
        <w:rPr>
          <w:sz w:val="28"/>
          <w:szCs w:val="28"/>
        </w:rPr>
        <w:t>зростання валового внутрішнього продукту у 2026 році – 4,5 відсотка, у 2027 році – 5,0 відсотка, у 2028 році - 5,7 відсотків;</w:t>
      </w:r>
    </w:p>
    <w:p w:rsidR="00DB708A" w:rsidRPr="00286B8B" w:rsidRDefault="00DB708A" w:rsidP="00286B8B">
      <w:pPr>
        <w:pStyle w:val="FR2"/>
        <w:numPr>
          <w:ilvl w:val="0"/>
          <w:numId w:val="2"/>
        </w:numPr>
        <w:ind w:firstLine="601"/>
        <w:rPr>
          <w:sz w:val="28"/>
          <w:szCs w:val="28"/>
        </w:rPr>
      </w:pPr>
      <w:r w:rsidRPr="00286B8B">
        <w:rPr>
          <w:sz w:val="28"/>
          <w:szCs w:val="28"/>
        </w:rPr>
        <w:t xml:space="preserve">індекс споживчих цін (грудень до грудня попереднього року) становитиме 108,6 відсотків у 2026 році, 105,9 відсотків у 2027 році, 105,3 відсотків у 2028 році; </w:t>
      </w:r>
    </w:p>
    <w:p w:rsidR="00DB708A" w:rsidRPr="00286B8B" w:rsidRDefault="00DB708A" w:rsidP="00286B8B">
      <w:pPr>
        <w:pStyle w:val="FR2"/>
        <w:numPr>
          <w:ilvl w:val="0"/>
          <w:numId w:val="2"/>
        </w:numPr>
        <w:ind w:firstLine="601"/>
        <w:rPr>
          <w:sz w:val="28"/>
          <w:szCs w:val="28"/>
        </w:rPr>
      </w:pPr>
      <w:r w:rsidRPr="00286B8B">
        <w:rPr>
          <w:sz w:val="28"/>
          <w:szCs w:val="28"/>
        </w:rPr>
        <w:t>індекс цін виробників (грудень до грудня попереднього року) у 2026 році 111,3 відсотків, у 2027 році – 109,4 відсотків; у 2028 році 107,9 відсотків.</w:t>
      </w:r>
    </w:p>
    <w:p w:rsidR="00DB708A" w:rsidRPr="00DB708A" w:rsidRDefault="00DB708A" w:rsidP="00DB708A">
      <w:pPr>
        <w:pStyle w:val="FR2"/>
        <w:ind w:firstLine="709"/>
        <w:rPr>
          <w:sz w:val="28"/>
          <w:szCs w:val="28"/>
        </w:rPr>
      </w:pPr>
      <w:r w:rsidRPr="00DB708A">
        <w:rPr>
          <w:sz w:val="28"/>
          <w:szCs w:val="28"/>
        </w:rPr>
        <w:t>- розмір мінімальної заробітної плати з 1 січня 2026 року –8 688 гривень (темп приросту – 8,6 відсотка), з 1 січня 2027 року –9 374 гривень (темп приросту – 7,9 відсотка), з 1 січня 2028 року – 10 059 гривень (темп приросту 7,3 відсотка);</w:t>
      </w:r>
    </w:p>
    <w:p w:rsidR="00C41CA2" w:rsidRDefault="00DB708A" w:rsidP="00C41CA2">
      <w:pPr>
        <w:pStyle w:val="FR2"/>
        <w:ind w:firstLine="709"/>
        <w:rPr>
          <w:sz w:val="28"/>
          <w:szCs w:val="28"/>
        </w:rPr>
      </w:pPr>
      <w:r w:rsidRPr="00DB708A">
        <w:rPr>
          <w:sz w:val="28"/>
          <w:szCs w:val="28"/>
        </w:rPr>
        <w:t xml:space="preserve">- 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 7,9 відсотка), з 1 січня 2028 року - 4 018 гривень (темп приросту - 7,3 відсотка). </w:t>
      </w:r>
      <w:bookmarkStart w:id="8" w:name="bookmark5"/>
    </w:p>
    <w:p w:rsidR="00C41CA2" w:rsidRDefault="00C41CA2" w:rsidP="00C41CA2">
      <w:pPr>
        <w:pStyle w:val="FR2"/>
        <w:ind w:firstLine="709"/>
        <w:rPr>
          <w:sz w:val="28"/>
          <w:szCs w:val="28"/>
        </w:rPr>
      </w:pPr>
    </w:p>
    <w:p w:rsidR="00122BFD" w:rsidRDefault="00134A11" w:rsidP="00C41CA2">
      <w:pPr>
        <w:pStyle w:val="FR2"/>
        <w:ind w:firstLine="709"/>
        <w:jc w:val="center"/>
        <w:rPr>
          <w:b/>
          <w:sz w:val="28"/>
          <w:szCs w:val="28"/>
        </w:rPr>
      </w:pPr>
      <w:r w:rsidRPr="00C41CA2">
        <w:rPr>
          <w:b/>
          <w:sz w:val="28"/>
          <w:szCs w:val="28"/>
          <w:lang w:val="ru-RU" w:bidi="ru-RU"/>
        </w:rPr>
        <w:t>III</w:t>
      </w:r>
      <w:r w:rsidRPr="00C41CA2">
        <w:rPr>
          <w:b/>
          <w:sz w:val="28"/>
          <w:szCs w:val="28"/>
          <w:lang w:bidi="ru-RU"/>
        </w:rPr>
        <w:t xml:space="preserve">. </w:t>
      </w:r>
      <w:r w:rsidRPr="00C41CA2">
        <w:rPr>
          <w:b/>
          <w:sz w:val="28"/>
          <w:szCs w:val="28"/>
        </w:rPr>
        <w:t>Загальні показники бюджету</w:t>
      </w:r>
      <w:bookmarkEnd w:id="8"/>
    </w:p>
    <w:p w:rsidR="00E43241" w:rsidRPr="00C41CA2" w:rsidRDefault="00E43241" w:rsidP="00C41CA2">
      <w:pPr>
        <w:pStyle w:val="FR2"/>
        <w:ind w:firstLine="709"/>
        <w:jc w:val="center"/>
        <w:rPr>
          <w:b/>
          <w:sz w:val="28"/>
          <w:szCs w:val="28"/>
        </w:rPr>
      </w:pPr>
    </w:p>
    <w:p w:rsidR="00122BFD" w:rsidRPr="002740B1" w:rsidRDefault="00134A11" w:rsidP="009954D3">
      <w:pPr>
        <w:pStyle w:val="22"/>
        <w:shd w:val="clear" w:color="auto" w:fill="auto"/>
        <w:tabs>
          <w:tab w:val="left" w:pos="9214"/>
        </w:tabs>
        <w:spacing w:after="0" w:line="322" w:lineRule="exact"/>
        <w:ind w:right="-30" w:firstLine="600"/>
        <w:jc w:val="both"/>
        <w:rPr>
          <w:sz w:val="28"/>
          <w:szCs w:val="28"/>
        </w:rPr>
      </w:pPr>
      <w:r w:rsidRPr="002740B1">
        <w:rPr>
          <w:sz w:val="28"/>
          <w:szCs w:val="28"/>
        </w:rPr>
        <w:t>Загальні показники Прогнозу на середньостроковий період сформовано на основі стратегічних, програмних документ</w:t>
      </w:r>
      <w:r w:rsidR="007E298C" w:rsidRPr="002740B1">
        <w:rPr>
          <w:sz w:val="28"/>
          <w:szCs w:val="28"/>
        </w:rPr>
        <w:t>ів</w:t>
      </w:r>
      <w:r w:rsidRPr="002740B1">
        <w:rPr>
          <w:sz w:val="28"/>
          <w:szCs w:val="28"/>
        </w:rPr>
        <w:t xml:space="preserve"> к</w:t>
      </w:r>
      <w:r w:rsidR="00C41CA2">
        <w:rPr>
          <w:sz w:val="28"/>
          <w:szCs w:val="28"/>
        </w:rPr>
        <w:t xml:space="preserve">раїни і територіальної громади </w:t>
      </w:r>
      <w:r w:rsidR="009954D3">
        <w:rPr>
          <w:sz w:val="28"/>
          <w:szCs w:val="28"/>
        </w:rPr>
        <w:t>.</w:t>
      </w:r>
    </w:p>
    <w:p w:rsidR="009954D3" w:rsidRPr="009954D3" w:rsidRDefault="009954D3" w:rsidP="009954D3">
      <w:pPr>
        <w:pStyle w:val="FR2"/>
        <w:ind w:firstLine="709"/>
        <w:rPr>
          <w:sz w:val="28"/>
          <w:szCs w:val="28"/>
        </w:rPr>
      </w:pPr>
      <w:r w:rsidRPr="009954D3">
        <w:rPr>
          <w:sz w:val="28"/>
          <w:szCs w:val="28"/>
        </w:rPr>
        <w:t>Загальний обсяг доходів бюджету Калуської міської територіальної громади (з міжбюджетними трансфертами), розрахований на 2026 рік у сумі  1 068 629 300 гривень, на 2027 рік – 1 275 100 000 гривень, на 2028 році – 1 405 301 200 грн.</w:t>
      </w:r>
    </w:p>
    <w:p w:rsidR="009954D3" w:rsidRPr="009954D3" w:rsidRDefault="009954D3" w:rsidP="009954D3">
      <w:pPr>
        <w:pStyle w:val="FR2"/>
        <w:ind w:firstLine="709"/>
        <w:rPr>
          <w:sz w:val="28"/>
          <w:szCs w:val="28"/>
        </w:rPr>
      </w:pPr>
      <w:r w:rsidRPr="009954D3">
        <w:rPr>
          <w:sz w:val="28"/>
          <w:szCs w:val="28"/>
        </w:rPr>
        <w:t>Темп росту загального обсягу доходів складає: 2026 року до 2025 року – 4,6 відсотка, 2027 року до 2026 року – 19,3 відсотка, 2028 року до 2027 року – 9,1 відсотків.</w:t>
      </w:r>
    </w:p>
    <w:p w:rsidR="0092260F" w:rsidRDefault="009954D3" w:rsidP="009954D3">
      <w:pPr>
        <w:pStyle w:val="FR2"/>
        <w:ind w:firstLine="709"/>
        <w:rPr>
          <w:sz w:val="28"/>
          <w:szCs w:val="28"/>
        </w:rPr>
      </w:pPr>
      <w:r w:rsidRPr="009954D3">
        <w:rPr>
          <w:sz w:val="28"/>
          <w:szCs w:val="28"/>
        </w:rPr>
        <w:t xml:space="preserve">Видатки бюджету Калуської  міської територіальної громади (з урахуванням міжбюджетних трансфертів) визначені у наступних обсягах: </w:t>
      </w:r>
    </w:p>
    <w:p w:rsidR="0092260F" w:rsidRDefault="0092260F" w:rsidP="009954D3">
      <w:pPr>
        <w:pStyle w:val="FR2"/>
        <w:ind w:firstLine="709"/>
        <w:rPr>
          <w:sz w:val="28"/>
          <w:szCs w:val="28"/>
        </w:rPr>
      </w:pPr>
      <w:r>
        <w:rPr>
          <w:sz w:val="28"/>
          <w:szCs w:val="28"/>
        </w:rPr>
        <w:t xml:space="preserve">- </w:t>
      </w:r>
      <w:r w:rsidR="009954D3" w:rsidRPr="009954D3">
        <w:rPr>
          <w:sz w:val="28"/>
          <w:szCs w:val="28"/>
        </w:rPr>
        <w:t>2026 рік –</w:t>
      </w:r>
      <w:r>
        <w:rPr>
          <w:sz w:val="28"/>
          <w:szCs w:val="28"/>
        </w:rPr>
        <w:t xml:space="preserve"> </w:t>
      </w:r>
      <w:r w:rsidR="009954D3" w:rsidRPr="009954D3">
        <w:rPr>
          <w:sz w:val="28"/>
          <w:szCs w:val="28"/>
        </w:rPr>
        <w:t xml:space="preserve">1 068 629 300 гривень (у тому числі: загальний фонд – </w:t>
      </w:r>
      <w:r>
        <w:rPr>
          <w:sz w:val="28"/>
          <w:szCs w:val="28"/>
        </w:rPr>
        <w:t>1 042 107300</w:t>
      </w:r>
      <w:r w:rsidR="009954D3" w:rsidRPr="009954D3">
        <w:rPr>
          <w:sz w:val="28"/>
          <w:szCs w:val="28"/>
        </w:rPr>
        <w:t xml:space="preserve"> грив</w:t>
      </w:r>
      <w:r>
        <w:rPr>
          <w:sz w:val="28"/>
          <w:szCs w:val="28"/>
        </w:rPr>
        <w:t>ень</w:t>
      </w:r>
      <w:r w:rsidR="009954D3" w:rsidRPr="009954D3">
        <w:rPr>
          <w:sz w:val="28"/>
          <w:szCs w:val="28"/>
        </w:rPr>
        <w:t xml:space="preserve">, спеціальний фонд  - </w:t>
      </w:r>
      <w:r>
        <w:rPr>
          <w:sz w:val="28"/>
          <w:szCs w:val="28"/>
        </w:rPr>
        <w:t>26 522 000</w:t>
      </w:r>
      <w:r w:rsidR="009954D3" w:rsidRPr="009954D3">
        <w:rPr>
          <w:sz w:val="28"/>
          <w:szCs w:val="28"/>
        </w:rPr>
        <w:t xml:space="preserve"> гривень), </w:t>
      </w:r>
    </w:p>
    <w:p w:rsidR="0092260F" w:rsidRDefault="009954D3" w:rsidP="009954D3">
      <w:pPr>
        <w:pStyle w:val="FR2"/>
        <w:ind w:firstLine="709"/>
        <w:rPr>
          <w:sz w:val="28"/>
          <w:szCs w:val="28"/>
        </w:rPr>
      </w:pPr>
      <w:r w:rsidRPr="009954D3">
        <w:rPr>
          <w:sz w:val="28"/>
          <w:szCs w:val="28"/>
        </w:rPr>
        <w:t xml:space="preserve"> </w:t>
      </w:r>
      <w:r w:rsidR="0092260F">
        <w:rPr>
          <w:sz w:val="28"/>
          <w:szCs w:val="28"/>
        </w:rPr>
        <w:t xml:space="preserve">- </w:t>
      </w:r>
      <w:r w:rsidRPr="009954D3">
        <w:rPr>
          <w:sz w:val="28"/>
          <w:szCs w:val="28"/>
        </w:rPr>
        <w:t xml:space="preserve">2027 рік – </w:t>
      </w:r>
      <w:r w:rsidR="0092260F">
        <w:rPr>
          <w:sz w:val="28"/>
          <w:szCs w:val="28"/>
        </w:rPr>
        <w:t>1 275 100 000</w:t>
      </w:r>
      <w:r w:rsidRPr="009954D3">
        <w:rPr>
          <w:sz w:val="28"/>
          <w:szCs w:val="28"/>
        </w:rPr>
        <w:t xml:space="preserve"> гривень ( у тому числі:  загальний фонд -  </w:t>
      </w:r>
      <w:r w:rsidR="0092260F">
        <w:rPr>
          <w:sz w:val="28"/>
          <w:szCs w:val="28"/>
        </w:rPr>
        <w:t>1 146 889000</w:t>
      </w:r>
      <w:r w:rsidRPr="009954D3">
        <w:rPr>
          <w:sz w:val="28"/>
          <w:szCs w:val="28"/>
        </w:rPr>
        <w:t xml:space="preserve"> гривень, спеціальний фонд -  </w:t>
      </w:r>
      <w:r w:rsidR="0092260F">
        <w:rPr>
          <w:sz w:val="28"/>
          <w:szCs w:val="28"/>
        </w:rPr>
        <w:t>128 211 000</w:t>
      </w:r>
      <w:r w:rsidRPr="009954D3">
        <w:rPr>
          <w:sz w:val="28"/>
          <w:szCs w:val="28"/>
        </w:rPr>
        <w:t xml:space="preserve"> гривень), </w:t>
      </w:r>
    </w:p>
    <w:p w:rsidR="009954D3" w:rsidRPr="009954D3" w:rsidRDefault="0092260F" w:rsidP="009954D3">
      <w:pPr>
        <w:pStyle w:val="FR2"/>
        <w:ind w:firstLine="709"/>
        <w:rPr>
          <w:sz w:val="28"/>
          <w:szCs w:val="28"/>
        </w:rPr>
      </w:pPr>
      <w:r>
        <w:rPr>
          <w:sz w:val="28"/>
          <w:szCs w:val="28"/>
        </w:rPr>
        <w:t xml:space="preserve">- </w:t>
      </w:r>
      <w:r w:rsidR="009954D3" w:rsidRPr="009954D3">
        <w:rPr>
          <w:sz w:val="28"/>
          <w:szCs w:val="28"/>
        </w:rPr>
        <w:t>2</w:t>
      </w:r>
      <w:r>
        <w:rPr>
          <w:sz w:val="28"/>
          <w:szCs w:val="28"/>
        </w:rPr>
        <w:t>028 рік – 1 405 301 200 гривень (</w:t>
      </w:r>
      <w:r w:rsidR="009954D3" w:rsidRPr="009954D3">
        <w:rPr>
          <w:sz w:val="28"/>
          <w:szCs w:val="28"/>
        </w:rPr>
        <w:t xml:space="preserve">у тому числі: загальний фонд – </w:t>
      </w:r>
      <w:r>
        <w:rPr>
          <w:sz w:val="28"/>
          <w:szCs w:val="28"/>
        </w:rPr>
        <w:t>1 127 739200</w:t>
      </w:r>
      <w:r w:rsidR="009954D3" w:rsidRPr="009954D3">
        <w:rPr>
          <w:sz w:val="28"/>
          <w:szCs w:val="28"/>
        </w:rPr>
        <w:t xml:space="preserve"> гривень , спеціальний фонд </w:t>
      </w:r>
      <w:r>
        <w:rPr>
          <w:sz w:val="28"/>
          <w:szCs w:val="28"/>
        </w:rPr>
        <w:t>–</w:t>
      </w:r>
      <w:r w:rsidR="009954D3" w:rsidRPr="009954D3">
        <w:rPr>
          <w:sz w:val="28"/>
          <w:szCs w:val="28"/>
        </w:rPr>
        <w:t xml:space="preserve"> </w:t>
      </w:r>
      <w:r>
        <w:rPr>
          <w:sz w:val="28"/>
          <w:szCs w:val="28"/>
        </w:rPr>
        <w:t>277 562 000</w:t>
      </w:r>
      <w:r w:rsidR="009954D3" w:rsidRPr="009954D3">
        <w:rPr>
          <w:sz w:val="28"/>
          <w:szCs w:val="28"/>
        </w:rPr>
        <w:t xml:space="preserve"> грив</w:t>
      </w:r>
      <w:r>
        <w:rPr>
          <w:sz w:val="28"/>
          <w:szCs w:val="28"/>
        </w:rPr>
        <w:t>ень</w:t>
      </w:r>
      <w:r w:rsidR="009954D3" w:rsidRPr="009954D3">
        <w:rPr>
          <w:sz w:val="28"/>
          <w:szCs w:val="28"/>
        </w:rPr>
        <w:t>).</w:t>
      </w:r>
    </w:p>
    <w:p w:rsidR="00122BFD" w:rsidRPr="002740B1" w:rsidRDefault="00134A11" w:rsidP="00C41CA2">
      <w:pPr>
        <w:pStyle w:val="22"/>
        <w:shd w:val="clear" w:color="auto" w:fill="auto"/>
        <w:tabs>
          <w:tab w:val="left" w:pos="9214"/>
        </w:tabs>
        <w:spacing w:after="64" w:line="322" w:lineRule="exact"/>
        <w:ind w:right="-30" w:firstLine="600"/>
        <w:jc w:val="both"/>
        <w:rPr>
          <w:sz w:val="28"/>
          <w:szCs w:val="28"/>
        </w:rPr>
      </w:pPr>
      <w:r w:rsidRPr="002740B1">
        <w:rPr>
          <w:sz w:val="28"/>
          <w:szCs w:val="28"/>
        </w:rPr>
        <w:t>Загальні показники надходжень до бюджету та загальні граничні показники видатків бюджету та надання кредитів з бюджету у розрізі років середньострокового періоду наведені у додатку 1 до прогнозу бюджету.</w:t>
      </w:r>
    </w:p>
    <w:p w:rsidR="000B45EB" w:rsidRPr="002740B1" w:rsidRDefault="000B45EB" w:rsidP="0092260F">
      <w:pPr>
        <w:pStyle w:val="12"/>
        <w:keepNext/>
        <w:keepLines/>
        <w:shd w:val="clear" w:color="auto" w:fill="auto"/>
        <w:tabs>
          <w:tab w:val="left" w:pos="9214"/>
        </w:tabs>
        <w:spacing w:before="0" w:line="317" w:lineRule="exact"/>
        <w:ind w:right="254" w:firstLine="600"/>
      </w:pPr>
      <w:bookmarkStart w:id="9" w:name="bookmark6"/>
    </w:p>
    <w:p w:rsidR="00122BFD" w:rsidRPr="002740B1" w:rsidRDefault="00134A11" w:rsidP="0092260F">
      <w:pPr>
        <w:pStyle w:val="12"/>
        <w:keepNext/>
        <w:keepLines/>
        <w:shd w:val="clear" w:color="auto" w:fill="auto"/>
        <w:tabs>
          <w:tab w:val="left" w:pos="9214"/>
        </w:tabs>
        <w:spacing w:before="0" w:line="317" w:lineRule="exact"/>
        <w:ind w:right="254" w:firstLine="600"/>
      </w:pPr>
      <w:r w:rsidRPr="002740B1">
        <w:t>IV. Показники доходів бюджету</w:t>
      </w:r>
      <w:bookmarkEnd w:id="9"/>
    </w:p>
    <w:p w:rsidR="000B45EB" w:rsidRPr="002740B1" w:rsidRDefault="000B45EB" w:rsidP="00C41CA2">
      <w:pPr>
        <w:pStyle w:val="12"/>
        <w:keepNext/>
        <w:keepLines/>
        <w:shd w:val="clear" w:color="auto" w:fill="auto"/>
        <w:tabs>
          <w:tab w:val="left" w:pos="9214"/>
        </w:tabs>
        <w:spacing w:before="0" w:line="317" w:lineRule="exact"/>
        <w:ind w:right="254" w:firstLine="600"/>
        <w:jc w:val="both"/>
      </w:pPr>
    </w:p>
    <w:p w:rsidR="00B76A20" w:rsidRPr="003B6173" w:rsidRDefault="00134A11" w:rsidP="00B76A20">
      <w:pPr>
        <w:pStyle w:val="FR2"/>
        <w:ind w:firstLine="709"/>
        <w:rPr>
          <w:sz w:val="22"/>
          <w:szCs w:val="22"/>
        </w:rPr>
      </w:pPr>
      <w:r w:rsidRPr="002740B1">
        <w:rPr>
          <w:sz w:val="28"/>
          <w:szCs w:val="28"/>
        </w:rPr>
        <w:t xml:space="preserve">Прогноз дохідної частини бюджету розроблено відповідно до норм </w:t>
      </w:r>
      <w:r w:rsidR="00A055C3">
        <w:rPr>
          <w:sz w:val="28"/>
          <w:szCs w:val="28"/>
        </w:rPr>
        <w:t xml:space="preserve"> чинного Б</w:t>
      </w:r>
      <w:r w:rsidRPr="002740B1">
        <w:rPr>
          <w:sz w:val="28"/>
          <w:szCs w:val="28"/>
        </w:rPr>
        <w:t>юджетно</w:t>
      </w:r>
      <w:r w:rsidR="00A055C3">
        <w:rPr>
          <w:sz w:val="28"/>
          <w:szCs w:val="28"/>
        </w:rPr>
        <w:t>го та П</w:t>
      </w:r>
      <w:r w:rsidR="00A055C3" w:rsidRPr="002740B1">
        <w:rPr>
          <w:sz w:val="28"/>
          <w:szCs w:val="28"/>
        </w:rPr>
        <w:t>одаткового</w:t>
      </w:r>
      <w:r w:rsidR="00A055C3">
        <w:rPr>
          <w:sz w:val="28"/>
          <w:szCs w:val="28"/>
        </w:rPr>
        <w:t xml:space="preserve"> кодексів України</w:t>
      </w:r>
      <w:r w:rsidR="00B76A20" w:rsidRPr="00B76A20">
        <w:rPr>
          <w:sz w:val="28"/>
          <w:szCs w:val="28"/>
        </w:rPr>
        <w:t>, інших законодавчих та нормативних актів.</w:t>
      </w:r>
      <w:r w:rsidR="00B76A20" w:rsidRPr="003B6173">
        <w:rPr>
          <w:sz w:val="22"/>
          <w:szCs w:val="22"/>
        </w:rPr>
        <w:t xml:space="preserve"> </w:t>
      </w:r>
    </w:p>
    <w:p w:rsidR="00735138" w:rsidRPr="00607A7B" w:rsidRDefault="00735138" w:rsidP="00735138">
      <w:pPr>
        <w:pStyle w:val="FR2"/>
        <w:ind w:firstLine="709"/>
        <w:rPr>
          <w:sz w:val="28"/>
          <w:szCs w:val="28"/>
        </w:rPr>
      </w:pPr>
      <w:r w:rsidRPr="00607A7B">
        <w:rPr>
          <w:sz w:val="28"/>
          <w:szCs w:val="28"/>
        </w:rPr>
        <w:t>При прогнозуванні обсягу доходів бюджету Калуської міської територіальної громади на 2026-2028 роки враховано:</w:t>
      </w:r>
    </w:p>
    <w:p w:rsidR="00735138" w:rsidRPr="00607A7B" w:rsidRDefault="00735138" w:rsidP="00735138">
      <w:pPr>
        <w:pStyle w:val="FR2"/>
        <w:ind w:firstLine="709"/>
        <w:rPr>
          <w:sz w:val="28"/>
          <w:szCs w:val="28"/>
        </w:rPr>
      </w:pPr>
      <w:r w:rsidRPr="00607A7B">
        <w:rPr>
          <w:sz w:val="28"/>
          <w:szCs w:val="28"/>
        </w:rPr>
        <w:t xml:space="preserve">фактичне виконання дохідної частини бюджету громади за результатами </w:t>
      </w:r>
      <w:r w:rsidRPr="00607A7B">
        <w:rPr>
          <w:sz w:val="28"/>
          <w:szCs w:val="28"/>
        </w:rPr>
        <w:lastRenderedPageBreak/>
        <w:t>звітного періоду 2024 року;</w:t>
      </w:r>
    </w:p>
    <w:p w:rsidR="00735138" w:rsidRPr="00607A7B" w:rsidRDefault="00735138" w:rsidP="00735138">
      <w:pPr>
        <w:pStyle w:val="FR2"/>
        <w:ind w:firstLine="709"/>
        <w:rPr>
          <w:sz w:val="28"/>
          <w:szCs w:val="28"/>
        </w:rPr>
      </w:pPr>
      <w:r w:rsidRPr="00607A7B">
        <w:rPr>
          <w:sz w:val="28"/>
          <w:szCs w:val="28"/>
        </w:rPr>
        <w:t>фактичне виконання дохідної частини бюджету міської територіальної громади станом на 01.07.2025</w:t>
      </w:r>
      <w:r w:rsidR="00607A7B" w:rsidRPr="00607A7B">
        <w:rPr>
          <w:sz w:val="28"/>
          <w:szCs w:val="28"/>
        </w:rPr>
        <w:t xml:space="preserve"> </w:t>
      </w:r>
      <w:r w:rsidRPr="00607A7B">
        <w:rPr>
          <w:sz w:val="28"/>
          <w:szCs w:val="28"/>
        </w:rPr>
        <w:t>року;</w:t>
      </w:r>
    </w:p>
    <w:p w:rsidR="00735138" w:rsidRPr="00607A7B" w:rsidRDefault="00735138" w:rsidP="00735138">
      <w:pPr>
        <w:pStyle w:val="FR2"/>
        <w:ind w:firstLine="709"/>
        <w:rPr>
          <w:sz w:val="28"/>
          <w:szCs w:val="28"/>
        </w:rPr>
      </w:pPr>
      <w:r w:rsidRPr="00607A7B">
        <w:rPr>
          <w:sz w:val="28"/>
          <w:szCs w:val="28"/>
        </w:rPr>
        <w:t>очікуване виконання дохідної частини бюджету Калуської міської територіальної громади за 2025 рік;</w:t>
      </w:r>
    </w:p>
    <w:p w:rsidR="00735138" w:rsidRPr="00607A7B" w:rsidRDefault="00735138" w:rsidP="00735138">
      <w:pPr>
        <w:pStyle w:val="FR2"/>
        <w:ind w:firstLine="709"/>
        <w:rPr>
          <w:sz w:val="28"/>
          <w:szCs w:val="28"/>
        </w:rPr>
      </w:pPr>
      <w:r w:rsidRPr="00607A7B">
        <w:rPr>
          <w:sz w:val="28"/>
          <w:szCs w:val="28"/>
        </w:rPr>
        <w:t>макропоказники економічного і соціального розвитку України на 2026- 2028 роки, визначені Бюджетною декларацією на 2026-2028 роки, що затверджена постановою Кабінету Міністрів України від 27.0</w:t>
      </w:r>
      <w:r w:rsidR="00607A7B" w:rsidRPr="00607A7B">
        <w:rPr>
          <w:sz w:val="28"/>
          <w:szCs w:val="28"/>
        </w:rPr>
        <w:t>6</w:t>
      </w:r>
      <w:r w:rsidRPr="00607A7B">
        <w:rPr>
          <w:sz w:val="28"/>
          <w:szCs w:val="28"/>
        </w:rPr>
        <w:t>.2025 №774;</w:t>
      </w:r>
    </w:p>
    <w:p w:rsidR="00735138" w:rsidRPr="00607A7B" w:rsidRDefault="00735138" w:rsidP="00735138">
      <w:pPr>
        <w:pStyle w:val="FR2"/>
        <w:ind w:firstLine="709"/>
        <w:rPr>
          <w:sz w:val="28"/>
          <w:szCs w:val="28"/>
        </w:rPr>
      </w:pPr>
      <w:r w:rsidRPr="00607A7B">
        <w:rPr>
          <w:sz w:val="28"/>
          <w:szCs w:val="28"/>
        </w:rPr>
        <w:t xml:space="preserve">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w:t>
      </w:r>
    </w:p>
    <w:p w:rsidR="00735138" w:rsidRPr="00607A7B" w:rsidRDefault="00735138" w:rsidP="00735138">
      <w:pPr>
        <w:pStyle w:val="FR2"/>
        <w:ind w:firstLine="709"/>
        <w:rPr>
          <w:sz w:val="28"/>
          <w:szCs w:val="28"/>
        </w:rPr>
      </w:pPr>
      <w:r w:rsidRPr="00607A7B">
        <w:rPr>
          <w:sz w:val="28"/>
          <w:szCs w:val="28"/>
        </w:rPr>
        <w:t xml:space="preserve">застосування чинних ставок загальнодержавних податків; </w:t>
      </w:r>
    </w:p>
    <w:p w:rsidR="00735138" w:rsidRPr="00607A7B" w:rsidRDefault="00735138" w:rsidP="00735138">
      <w:pPr>
        <w:pStyle w:val="FR2"/>
        <w:ind w:firstLine="709"/>
        <w:rPr>
          <w:sz w:val="28"/>
          <w:szCs w:val="28"/>
        </w:rPr>
      </w:pPr>
      <w:r w:rsidRPr="00607A7B">
        <w:rPr>
          <w:sz w:val="28"/>
          <w:szCs w:val="28"/>
        </w:rPr>
        <w:t xml:space="preserve">відновлення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 міських територіальних громад (60%); </w:t>
      </w:r>
    </w:p>
    <w:p w:rsidR="00735138" w:rsidRPr="00607A7B" w:rsidRDefault="00735138" w:rsidP="00735138">
      <w:pPr>
        <w:pStyle w:val="FR2"/>
        <w:ind w:firstLine="709"/>
        <w:rPr>
          <w:sz w:val="28"/>
          <w:szCs w:val="28"/>
        </w:rPr>
      </w:pPr>
      <w:r w:rsidRPr="00607A7B">
        <w:rPr>
          <w:sz w:val="28"/>
          <w:szCs w:val="28"/>
        </w:rPr>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міста Києва) та у розмірі 40 відсотків – на території міста Києва, до спеціального фонду державного бюджету у 2026 році та до загального фонду місцевих бюджетів у 2027–2028 роках;</w:t>
      </w:r>
    </w:p>
    <w:p w:rsidR="00735138" w:rsidRPr="00735138" w:rsidRDefault="00735138" w:rsidP="00735138">
      <w:pPr>
        <w:pStyle w:val="FR2"/>
        <w:ind w:firstLine="709"/>
        <w:rPr>
          <w:color w:val="FF0000"/>
          <w:sz w:val="28"/>
          <w:szCs w:val="28"/>
        </w:rPr>
      </w:pPr>
      <w:r w:rsidRPr="00607A7B">
        <w:rPr>
          <w:sz w:val="28"/>
          <w:szCs w:val="28"/>
        </w:rPr>
        <w:t xml:space="preserve"> застосування індексу споживчих цін, що використовується для визначення коефіцієнта індексації нормативної грошової оцінки земель населених пунктів;</w:t>
      </w:r>
      <w:r w:rsidRPr="00735138">
        <w:rPr>
          <w:color w:val="FF0000"/>
          <w:sz w:val="28"/>
          <w:szCs w:val="28"/>
        </w:rPr>
        <w:t xml:space="preserve"> </w:t>
      </w:r>
    </w:p>
    <w:p w:rsidR="00735138" w:rsidRPr="00FD638E" w:rsidRDefault="00735138" w:rsidP="00702D2E">
      <w:pPr>
        <w:pStyle w:val="FR2"/>
        <w:ind w:firstLine="709"/>
        <w:rPr>
          <w:sz w:val="28"/>
          <w:szCs w:val="28"/>
        </w:rPr>
      </w:pPr>
      <w:r w:rsidRPr="00FD638E">
        <w:rPr>
          <w:sz w:val="28"/>
          <w:szCs w:val="28"/>
        </w:rPr>
        <w:t>застосування нормативн</w:t>
      </w:r>
      <w:r w:rsidR="00FD638E" w:rsidRPr="00FD638E">
        <w:rPr>
          <w:sz w:val="28"/>
          <w:szCs w:val="28"/>
        </w:rPr>
        <w:t>их</w:t>
      </w:r>
      <w:r w:rsidRPr="00FD638E">
        <w:rPr>
          <w:sz w:val="28"/>
          <w:szCs w:val="28"/>
        </w:rPr>
        <w:t xml:space="preserve"> грошов</w:t>
      </w:r>
      <w:r w:rsidR="00FD638E" w:rsidRPr="00FD638E">
        <w:rPr>
          <w:sz w:val="28"/>
          <w:szCs w:val="28"/>
        </w:rPr>
        <w:t>их</w:t>
      </w:r>
      <w:r w:rsidRPr="00FD638E">
        <w:rPr>
          <w:sz w:val="28"/>
          <w:szCs w:val="28"/>
        </w:rPr>
        <w:t xml:space="preserve"> оцін</w:t>
      </w:r>
      <w:r w:rsidR="00FD638E" w:rsidRPr="00FD638E">
        <w:rPr>
          <w:sz w:val="28"/>
          <w:szCs w:val="28"/>
        </w:rPr>
        <w:t>о</w:t>
      </w:r>
      <w:r w:rsidRPr="00FD638E">
        <w:rPr>
          <w:sz w:val="28"/>
          <w:szCs w:val="28"/>
        </w:rPr>
        <w:t xml:space="preserve">к земель </w:t>
      </w:r>
      <w:r w:rsidR="00FD638E" w:rsidRPr="00FD638E">
        <w:rPr>
          <w:sz w:val="28"/>
          <w:szCs w:val="28"/>
        </w:rPr>
        <w:t>Калуської</w:t>
      </w:r>
      <w:r w:rsidRPr="00FD638E">
        <w:rPr>
          <w:sz w:val="28"/>
          <w:szCs w:val="28"/>
        </w:rPr>
        <w:t xml:space="preserve"> міської територіальної громади, затверджен</w:t>
      </w:r>
      <w:r w:rsidR="00FD638E" w:rsidRPr="00FD638E">
        <w:rPr>
          <w:sz w:val="28"/>
          <w:szCs w:val="28"/>
        </w:rPr>
        <w:t>их наступними</w:t>
      </w:r>
      <w:r w:rsidRPr="00FD638E">
        <w:rPr>
          <w:sz w:val="28"/>
          <w:szCs w:val="28"/>
        </w:rPr>
        <w:t xml:space="preserve"> рішенням</w:t>
      </w:r>
      <w:r w:rsidR="00FD638E" w:rsidRPr="00FD638E">
        <w:rPr>
          <w:sz w:val="28"/>
          <w:szCs w:val="28"/>
        </w:rPr>
        <w:t>и</w:t>
      </w:r>
      <w:r w:rsidRPr="00FD638E">
        <w:rPr>
          <w:sz w:val="28"/>
          <w:szCs w:val="28"/>
        </w:rPr>
        <w:t xml:space="preserve"> </w:t>
      </w:r>
      <w:r w:rsidR="00FD638E" w:rsidRPr="00FD638E">
        <w:rPr>
          <w:sz w:val="28"/>
          <w:szCs w:val="28"/>
        </w:rPr>
        <w:t xml:space="preserve">Калуської </w:t>
      </w:r>
      <w:r w:rsidRPr="00FD638E">
        <w:rPr>
          <w:sz w:val="28"/>
          <w:szCs w:val="28"/>
        </w:rPr>
        <w:t>міської ради</w:t>
      </w:r>
      <w:r w:rsidR="00FD638E" w:rsidRPr="00FD638E">
        <w:rPr>
          <w:sz w:val="28"/>
          <w:szCs w:val="28"/>
        </w:rPr>
        <w:t xml:space="preserve">: </w:t>
      </w:r>
      <w:r w:rsidR="001973CB" w:rsidRPr="00FD638E">
        <w:rPr>
          <w:sz w:val="28"/>
          <w:szCs w:val="28"/>
        </w:rPr>
        <w:t>від 2</w:t>
      </w:r>
      <w:r w:rsidR="001973CB">
        <w:rPr>
          <w:sz w:val="28"/>
          <w:szCs w:val="28"/>
        </w:rPr>
        <w:t>7</w:t>
      </w:r>
      <w:r w:rsidR="001973CB" w:rsidRPr="00FD638E">
        <w:rPr>
          <w:sz w:val="28"/>
          <w:szCs w:val="28"/>
        </w:rPr>
        <w:t xml:space="preserve"> </w:t>
      </w:r>
      <w:r w:rsidR="001973CB">
        <w:rPr>
          <w:sz w:val="28"/>
          <w:szCs w:val="28"/>
        </w:rPr>
        <w:t>лютого</w:t>
      </w:r>
      <w:r w:rsidR="001973CB" w:rsidRPr="00FD638E">
        <w:rPr>
          <w:sz w:val="28"/>
          <w:szCs w:val="28"/>
        </w:rPr>
        <w:t xml:space="preserve"> 202</w:t>
      </w:r>
      <w:r w:rsidR="001973CB">
        <w:rPr>
          <w:sz w:val="28"/>
          <w:szCs w:val="28"/>
        </w:rPr>
        <w:t>0</w:t>
      </w:r>
      <w:r w:rsidR="001973CB" w:rsidRPr="00FD638E">
        <w:rPr>
          <w:sz w:val="28"/>
          <w:szCs w:val="28"/>
        </w:rPr>
        <w:t xml:space="preserve"> року №3</w:t>
      </w:r>
      <w:r w:rsidR="001973CB">
        <w:rPr>
          <w:sz w:val="28"/>
          <w:szCs w:val="28"/>
        </w:rPr>
        <w:t>024</w:t>
      </w:r>
      <w:r w:rsidR="001973CB" w:rsidRPr="00FD638E">
        <w:rPr>
          <w:sz w:val="28"/>
          <w:szCs w:val="28"/>
        </w:rPr>
        <w:t xml:space="preserve">   «Про затвердження технічної документації з нормативної грошової оцінки земель </w:t>
      </w:r>
      <w:r w:rsidR="001973CB">
        <w:rPr>
          <w:sz w:val="28"/>
          <w:szCs w:val="28"/>
        </w:rPr>
        <w:t xml:space="preserve">населеного пункту села Кропивник», </w:t>
      </w:r>
      <w:r w:rsidR="00FD638E" w:rsidRPr="00FD638E">
        <w:rPr>
          <w:sz w:val="28"/>
          <w:szCs w:val="28"/>
        </w:rPr>
        <w:t>від 24</w:t>
      </w:r>
      <w:r w:rsidRPr="00FD638E">
        <w:rPr>
          <w:sz w:val="28"/>
          <w:szCs w:val="28"/>
        </w:rPr>
        <w:t xml:space="preserve"> </w:t>
      </w:r>
      <w:r w:rsidR="00FD638E" w:rsidRPr="00FD638E">
        <w:rPr>
          <w:sz w:val="28"/>
          <w:szCs w:val="28"/>
        </w:rPr>
        <w:t>червня</w:t>
      </w:r>
      <w:r w:rsidRPr="00FD638E">
        <w:rPr>
          <w:sz w:val="28"/>
          <w:szCs w:val="28"/>
        </w:rPr>
        <w:t xml:space="preserve"> 202</w:t>
      </w:r>
      <w:r w:rsidR="00FD638E" w:rsidRPr="00FD638E">
        <w:rPr>
          <w:sz w:val="28"/>
          <w:szCs w:val="28"/>
        </w:rPr>
        <w:t>1 року №</w:t>
      </w:r>
      <w:r w:rsidRPr="00FD638E">
        <w:rPr>
          <w:sz w:val="28"/>
          <w:szCs w:val="28"/>
        </w:rPr>
        <w:t>6</w:t>
      </w:r>
      <w:r w:rsidR="00FD638E" w:rsidRPr="00FD638E">
        <w:rPr>
          <w:sz w:val="28"/>
          <w:szCs w:val="28"/>
        </w:rPr>
        <w:t>23</w:t>
      </w:r>
      <w:r w:rsidRPr="00FD638E">
        <w:rPr>
          <w:sz w:val="28"/>
          <w:szCs w:val="28"/>
        </w:rPr>
        <w:t xml:space="preserve">   «Про затвердження технічної документації з нормативної грошової оцінки земель </w:t>
      </w:r>
      <w:r w:rsidR="00FD638E" w:rsidRPr="00FD638E">
        <w:rPr>
          <w:sz w:val="28"/>
          <w:szCs w:val="28"/>
        </w:rPr>
        <w:t>міста Калуша</w:t>
      </w:r>
      <w:r w:rsidR="00FD638E">
        <w:rPr>
          <w:sz w:val="28"/>
          <w:szCs w:val="28"/>
        </w:rPr>
        <w:t>»,</w:t>
      </w:r>
      <w:r w:rsidR="001973CB">
        <w:rPr>
          <w:sz w:val="28"/>
          <w:szCs w:val="28"/>
        </w:rPr>
        <w:t xml:space="preserve"> </w:t>
      </w:r>
      <w:r w:rsidR="001973CB" w:rsidRPr="00FD638E">
        <w:rPr>
          <w:sz w:val="28"/>
          <w:szCs w:val="28"/>
        </w:rPr>
        <w:t>від 24 червня 2021 року №62</w:t>
      </w:r>
      <w:r w:rsidR="001973CB">
        <w:rPr>
          <w:sz w:val="28"/>
          <w:szCs w:val="28"/>
        </w:rPr>
        <w:t>4</w:t>
      </w:r>
      <w:r w:rsidR="001973CB" w:rsidRPr="00FD638E">
        <w:rPr>
          <w:sz w:val="28"/>
          <w:szCs w:val="28"/>
        </w:rPr>
        <w:t xml:space="preserve">   «Про затвердження технічної документації з нормативної грошової оцінки земель </w:t>
      </w:r>
      <w:r w:rsidR="001973CB">
        <w:rPr>
          <w:sz w:val="28"/>
          <w:szCs w:val="28"/>
        </w:rPr>
        <w:t>населеного пункту села Вістова»,</w:t>
      </w:r>
      <w:r w:rsidR="00FD638E">
        <w:rPr>
          <w:sz w:val="28"/>
          <w:szCs w:val="28"/>
        </w:rPr>
        <w:t xml:space="preserve"> від 16 грудня</w:t>
      </w:r>
      <w:r w:rsidR="00FD638E" w:rsidRPr="00FD638E">
        <w:rPr>
          <w:sz w:val="28"/>
          <w:szCs w:val="28"/>
        </w:rPr>
        <w:t xml:space="preserve"> 2021 року №</w:t>
      </w:r>
      <w:r w:rsidR="00FD638E">
        <w:rPr>
          <w:sz w:val="28"/>
          <w:szCs w:val="28"/>
        </w:rPr>
        <w:t>1137</w:t>
      </w:r>
      <w:r w:rsidR="00FD638E" w:rsidRPr="00FD638E">
        <w:rPr>
          <w:sz w:val="28"/>
          <w:szCs w:val="28"/>
        </w:rPr>
        <w:t xml:space="preserve">   «Про затвердження технічної документації з нормативної грошової оцінки земель </w:t>
      </w:r>
      <w:r w:rsidR="00FD638E">
        <w:rPr>
          <w:sz w:val="28"/>
          <w:szCs w:val="28"/>
        </w:rPr>
        <w:t xml:space="preserve">населеного пункту села Боднарів», </w:t>
      </w:r>
      <w:r w:rsidR="00227753">
        <w:rPr>
          <w:sz w:val="28"/>
          <w:szCs w:val="28"/>
        </w:rPr>
        <w:t>від 16 грудня</w:t>
      </w:r>
      <w:r w:rsidR="00227753" w:rsidRPr="00FD638E">
        <w:rPr>
          <w:sz w:val="28"/>
          <w:szCs w:val="28"/>
        </w:rPr>
        <w:t xml:space="preserve"> 2021 року №</w:t>
      </w:r>
      <w:r w:rsidR="00227753">
        <w:rPr>
          <w:sz w:val="28"/>
          <w:szCs w:val="28"/>
        </w:rPr>
        <w:t>1156</w:t>
      </w:r>
      <w:r w:rsidR="00227753" w:rsidRPr="00FD638E">
        <w:rPr>
          <w:sz w:val="28"/>
          <w:szCs w:val="28"/>
        </w:rPr>
        <w:t xml:space="preserve">   «Про затвердження технічної документації з нормативної грошової оцінки земель </w:t>
      </w:r>
      <w:r w:rsidR="00227753">
        <w:rPr>
          <w:sz w:val="28"/>
          <w:szCs w:val="28"/>
        </w:rPr>
        <w:t>населеного пункту села Сівка-Калуська», від 16 грудня</w:t>
      </w:r>
      <w:r w:rsidR="00227753" w:rsidRPr="00FD638E">
        <w:rPr>
          <w:sz w:val="28"/>
          <w:szCs w:val="28"/>
        </w:rPr>
        <w:t xml:space="preserve"> 2021 року №</w:t>
      </w:r>
      <w:r w:rsidR="00227753">
        <w:rPr>
          <w:sz w:val="28"/>
          <w:szCs w:val="28"/>
        </w:rPr>
        <w:t>1138</w:t>
      </w:r>
      <w:r w:rsidR="00227753" w:rsidRPr="00FD638E">
        <w:rPr>
          <w:sz w:val="28"/>
          <w:szCs w:val="28"/>
        </w:rPr>
        <w:t xml:space="preserve">   «Про затвердження технічної документації з нормативної грошової оцінки земель </w:t>
      </w:r>
      <w:r w:rsidR="00227753">
        <w:rPr>
          <w:sz w:val="28"/>
          <w:szCs w:val="28"/>
        </w:rPr>
        <w:t>населеного пункту села Голинь», від 30 березня</w:t>
      </w:r>
      <w:r w:rsidR="00227753" w:rsidRPr="00FD638E">
        <w:rPr>
          <w:sz w:val="28"/>
          <w:szCs w:val="28"/>
        </w:rPr>
        <w:t xml:space="preserve"> 202</w:t>
      </w:r>
      <w:r w:rsidR="00227753">
        <w:rPr>
          <w:sz w:val="28"/>
          <w:szCs w:val="28"/>
        </w:rPr>
        <w:t>3</w:t>
      </w:r>
      <w:r w:rsidR="00227753" w:rsidRPr="00FD638E">
        <w:rPr>
          <w:sz w:val="28"/>
          <w:szCs w:val="28"/>
        </w:rPr>
        <w:t xml:space="preserve"> року №</w:t>
      </w:r>
      <w:r w:rsidR="00227753">
        <w:rPr>
          <w:sz w:val="28"/>
          <w:szCs w:val="28"/>
        </w:rPr>
        <w:t>2047</w:t>
      </w:r>
      <w:r w:rsidR="00227753" w:rsidRPr="00FD638E">
        <w:rPr>
          <w:sz w:val="28"/>
          <w:szCs w:val="28"/>
        </w:rPr>
        <w:t xml:space="preserve">   «Про затвердження технічної документації з нормативної грошової оцінки земель </w:t>
      </w:r>
      <w:r w:rsidR="00227753">
        <w:rPr>
          <w:sz w:val="28"/>
          <w:szCs w:val="28"/>
        </w:rPr>
        <w:t xml:space="preserve">населеного пункту села Пійло, Калуської міської територіальної громади Івано-Франківської області», </w:t>
      </w:r>
      <w:r w:rsidR="00A877D1">
        <w:rPr>
          <w:sz w:val="28"/>
          <w:szCs w:val="28"/>
        </w:rPr>
        <w:t>від 30 березня</w:t>
      </w:r>
      <w:r w:rsidR="00A877D1" w:rsidRPr="00FD638E">
        <w:rPr>
          <w:sz w:val="28"/>
          <w:szCs w:val="28"/>
        </w:rPr>
        <w:t xml:space="preserve"> 202</w:t>
      </w:r>
      <w:r w:rsidR="00A877D1">
        <w:rPr>
          <w:sz w:val="28"/>
          <w:szCs w:val="28"/>
        </w:rPr>
        <w:t>3</w:t>
      </w:r>
      <w:r w:rsidR="00A877D1" w:rsidRPr="00FD638E">
        <w:rPr>
          <w:sz w:val="28"/>
          <w:szCs w:val="28"/>
        </w:rPr>
        <w:t xml:space="preserve"> року №</w:t>
      </w:r>
      <w:r w:rsidR="00A877D1">
        <w:rPr>
          <w:sz w:val="28"/>
          <w:szCs w:val="28"/>
        </w:rPr>
        <w:t>2048</w:t>
      </w:r>
      <w:r w:rsidR="00A877D1" w:rsidRPr="00FD638E">
        <w:rPr>
          <w:sz w:val="28"/>
          <w:szCs w:val="28"/>
        </w:rPr>
        <w:t xml:space="preserve">   «Про затвердження технічної документації з нормативної грошової оцінки земель </w:t>
      </w:r>
      <w:r w:rsidR="00A877D1">
        <w:rPr>
          <w:sz w:val="28"/>
          <w:szCs w:val="28"/>
        </w:rPr>
        <w:t xml:space="preserve">населеного пункту села Довге-Калуське Калуської міської територіальної громади Івано-Франківської області», </w:t>
      </w:r>
      <w:r w:rsidR="00227753">
        <w:rPr>
          <w:sz w:val="28"/>
          <w:szCs w:val="28"/>
        </w:rPr>
        <w:t>від 30 березня</w:t>
      </w:r>
      <w:r w:rsidR="00227753" w:rsidRPr="00FD638E">
        <w:rPr>
          <w:sz w:val="28"/>
          <w:szCs w:val="28"/>
        </w:rPr>
        <w:t xml:space="preserve"> 202</w:t>
      </w:r>
      <w:r w:rsidR="00227753">
        <w:rPr>
          <w:sz w:val="28"/>
          <w:szCs w:val="28"/>
        </w:rPr>
        <w:t>3</w:t>
      </w:r>
      <w:r w:rsidR="00227753" w:rsidRPr="00FD638E">
        <w:rPr>
          <w:sz w:val="28"/>
          <w:szCs w:val="28"/>
        </w:rPr>
        <w:t xml:space="preserve"> року №</w:t>
      </w:r>
      <w:r w:rsidR="00227753">
        <w:rPr>
          <w:sz w:val="28"/>
          <w:szCs w:val="28"/>
        </w:rPr>
        <w:t>2049</w:t>
      </w:r>
      <w:r w:rsidR="001973CB">
        <w:rPr>
          <w:sz w:val="28"/>
          <w:szCs w:val="28"/>
        </w:rPr>
        <w:t xml:space="preserve"> </w:t>
      </w:r>
      <w:r w:rsidR="00227753" w:rsidRPr="00FD638E">
        <w:rPr>
          <w:sz w:val="28"/>
          <w:szCs w:val="28"/>
        </w:rPr>
        <w:t xml:space="preserve">«Про затвердження технічної документації з нормативної грошової оцінки земель </w:t>
      </w:r>
      <w:r w:rsidR="00227753">
        <w:rPr>
          <w:sz w:val="28"/>
          <w:szCs w:val="28"/>
        </w:rPr>
        <w:t>населеного пункту села Ріп’янка, Калуської міської територіальної громади Івано-Франківської області»,</w:t>
      </w:r>
      <w:r w:rsidR="003826DA">
        <w:rPr>
          <w:sz w:val="28"/>
          <w:szCs w:val="28"/>
        </w:rPr>
        <w:t xml:space="preserve"> від 30 березня</w:t>
      </w:r>
      <w:r w:rsidR="003826DA" w:rsidRPr="00FD638E">
        <w:rPr>
          <w:sz w:val="28"/>
          <w:szCs w:val="28"/>
        </w:rPr>
        <w:t xml:space="preserve"> 202</w:t>
      </w:r>
      <w:r w:rsidR="003826DA">
        <w:rPr>
          <w:sz w:val="28"/>
          <w:szCs w:val="28"/>
        </w:rPr>
        <w:t>3</w:t>
      </w:r>
      <w:r w:rsidR="003826DA" w:rsidRPr="00FD638E">
        <w:rPr>
          <w:sz w:val="28"/>
          <w:szCs w:val="28"/>
        </w:rPr>
        <w:t xml:space="preserve"> року №</w:t>
      </w:r>
      <w:r w:rsidR="003826DA">
        <w:rPr>
          <w:sz w:val="28"/>
          <w:szCs w:val="28"/>
        </w:rPr>
        <w:t>2050</w:t>
      </w:r>
      <w:r w:rsidR="003826DA" w:rsidRPr="00FD638E">
        <w:rPr>
          <w:sz w:val="28"/>
          <w:szCs w:val="28"/>
        </w:rPr>
        <w:t xml:space="preserve">   «Про затвердження технічної документації з </w:t>
      </w:r>
      <w:r w:rsidR="003826DA" w:rsidRPr="00FD638E">
        <w:rPr>
          <w:sz w:val="28"/>
          <w:szCs w:val="28"/>
        </w:rPr>
        <w:lastRenderedPageBreak/>
        <w:t xml:space="preserve">нормативної грошової оцінки земель </w:t>
      </w:r>
      <w:r w:rsidR="003826DA">
        <w:rPr>
          <w:sz w:val="28"/>
          <w:szCs w:val="28"/>
        </w:rPr>
        <w:t>населеного пункту села Мислів Калуської міської територіальної громади Івано-Франківської області»,</w:t>
      </w:r>
      <w:r w:rsidR="001973CB">
        <w:rPr>
          <w:sz w:val="28"/>
          <w:szCs w:val="28"/>
        </w:rPr>
        <w:t xml:space="preserve"> від 30 березня</w:t>
      </w:r>
      <w:r w:rsidR="001973CB" w:rsidRPr="00FD638E">
        <w:rPr>
          <w:sz w:val="28"/>
          <w:szCs w:val="28"/>
        </w:rPr>
        <w:t xml:space="preserve"> 202</w:t>
      </w:r>
      <w:r w:rsidR="001973CB">
        <w:rPr>
          <w:sz w:val="28"/>
          <w:szCs w:val="28"/>
        </w:rPr>
        <w:t>3</w:t>
      </w:r>
      <w:r w:rsidR="001973CB" w:rsidRPr="00FD638E">
        <w:rPr>
          <w:sz w:val="28"/>
          <w:szCs w:val="28"/>
        </w:rPr>
        <w:t xml:space="preserve"> року №</w:t>
      </w:r>
      <w:r w:rsidR="001973CB">
        <w:rPr>
          <w:sz w:val="28"/>
          <w:szCs w:val="28"/>
        </w:rPr>
        <w:t>2051</w:t>
      </w:r>
      <w:r w:rsidR="001973CB" w:rsidRPr="00FD638E">
        <w:rPr>
          <w:sz w:val="28"/>
          <w:szCs w:val="28"/>
        </w:rPr>
        <w:t xml:space="preserve">   «Про затвердження технічної документації з нормативної грошової оцінки земель </w:t>
      </w:r>
      <w:r w:rsidR="001973CB">
        <w:rPr>
          <w:sz w:val="28"/>
          <w:szCs w:val="28"/>
        </w:rPr>
        <w:t>населеного пункту села Яворівка Калуської міської територіальної громади Івано-Франківської області»,</w:t>
      </w:r>
      <w:r w:rsidR="00702D2E">
        <w:rPr>
          <w:sz w:val="28"/>
          <w:szCs w:val="28"/>
        </w:rPr>
        <w:t xml:space="preserve"> </w:t>
      </w:r>
      <w:r w:rsidR="001973CB">
        <w:rPr>
          <w:sz w:val="28"/>
          <w:szCs w:val="28"/>
        </w:rPr>
        <w:t>від 29 червня</w:t>
      </w:r>
      <w:r w:rsidR="001973CB" w:rsidRPr="00FD638E">
        <w:rPr>
          <w:sz w:val="28"/>
          <w:szCs w:val="28"/>
        </w:rPr>
        <w:t xml:space="preserve"> 202</w:t>
      </w:r>
      <w:r w:rsidR="001973CB">
        <w:rPr>
          <w:sz w:val="28"/>
          <w:szCs w:val="28"/>
        </w:rPr>
        <w:t>3</w:t>
      </w:r>
      <w:r w:rsidR="001973CB" w:rsidRPr="00FD638E">
        <w:rPr>
          <w:sz w:val="28"/>
          <w:szCs w:val="28"/>
        </w:rPr>
        <w:t xml:space="preserve"> року №</w:t>
      </w:r>
      <w:r w:rsidR="001973CB">
        <w:rPr>
          <w:sz w:val="28"/>
          <w:szCs w:val="28"/>
        </w:rPr>
        <w:t xml:space="preserve">2275 </w:t>
      </w:r>
      <w:r w:rsidR="001973CB" w:rsidRPr="00FD638E">
        <w:rPr>
          <w:sz w:val="28"/>
          <w:szCs w:val="28"/>
        </w:rPr>
        <w:t xml:space="preserve">«Про затвердження технічної документації з нормативної грошової оцінки земель </w:t>
      </w:r>
      <w:r w:rsidR="001973CB">
        <w:rPr>
          <w:sz w:val="28"/>
          <w:szCs w:val="28"/>
        </w:rPr>
        <w:t xml:space="preserve">в межах частини території Калуської територіальної громади, Калуського району, Івано-Франківської області (в межах населеного пункту села </w:t>
      </w:r>
      <w:r w:rsidR="00612981">
        <w:rPr>
          <w:sz w:val="28"/>
          <w:szCs w:val="28"/>
        </w:rPr>
        <w:t>Бабин-Зарічний</w:t>
      </w:r>
      <w:r w:rsidR="001973CB">
        <w:rPr>
          <w:sz w:val="28"/>
          <w:szCs w:val="28"/>
        </w:rPr>
        <w:t xml:space="preserve">)», </w:t>
      </w:r>
      <w:r w:rsidR="00702D2E">
        <w:rPr>
          <w:sz w:val="28"/>
          <w:szCs w:val="28"/>
        </w:rPr>
        <w:t>від 29 червня</w:t>
      </w:r>
      <w:r w:rsidR="00702D2E" w:rsidRPr="00FD638E">
        <w:rPr>
          <w:sz w:val="28"/>
          <w:szCs w:val="28"/>
        </w:rPr>
        <w:t xml:space="preserve"> 202</w:t>
      </w:r>
      <w:r w:rsidR="00702D2E">
        <w:rPr>
          <w:sz w:val="28"/>
          <w:szCs w:val="28"/>
        </w:rPr>
        <w:t>3</w:t>
      </w:r>
      <w:r w:rsidR="00702D2E" w:rsidRPr="00FD638E">
        <w:rPr>
          <w:sz w:val="28"/>
          <w:szCs w:val="28"/>
        </w:rPr>
        <w:t xml:space="preserve"> року №</w:t>
      </w:r>
      <w:r w:rsidR="00702D2E">
        <w:rPr>
          <w:sz w:val="28"/>
          <w:szCs w:val="28"/>
        </w:rPr>
        <w:t xml:space="preserve">2276 </w:t>
      </w:r>
      <w:r w:rsidR="00702D2E" w:rsidRPr="00FD638E">
        <w:rPr>
          <w:sz w:val="28"/>
          <w:szCs w:val="28"/>
        </w:rPr>
        <w:t xml:space="preserve">«Про затвердження технічної документації з нормативної грошової оцінки земель </w:t>
      </w:r>
      <w:r w:rsidR="00702D2E">
        <w:rPr>
          <w:sz w:val="28"/>
          <w:szCs w:val="28"/>
        </w:rPr>
        <w:t>в межах частини території Калуської територіальної г</w:t>
      </w:r>
      <w:r w:rsidR="00A6091B">
        <w:rPr>
          <w:sz w:val="28"/>
          <w:szCs w:val="28"/>
        </w:rPr>
        <w:t xml:space="preserve">ромади, Калуського району, </w:t>
      </w:r>
      <w:r w:rsidR="00702D2E">
        <w:rPr>
          <w:sz w:val="28"/>
          <w:szCs w:val="28"/>
        </w:rPr>
        <w:t>Івано-Франківської області</w:t>
      </w:r>
      <w:r w:rsidR="00A6091B">
        <w:rPr>
          <w:sz w:val="28"/>
          <w:szCs w:val="28"/>
        </w:rPr>
        <w:t xml:space="preserve"> (в межах населеного пункту села Копанки)</w:t>
      </w:r>
      <w:r w:rsidR="00702D2E">
        <w:rPr>
          <w:sz w:val="28"/>
          <w:szCs w:val="28"/>
        </w:rPr>
        <w:t>»,</w:t>
      </w:r>
      <w:r w:rsidR="0031240C">
        <w:rPr>
          <w:sz w:val="28"/>
          <w:szCs w:val="28"/>
        </w:rPr>
        <w:t xml:space="preserve"> від 30 травня</w:t>
      </w:r>
      <w:r w:rsidR="0031240C" w:rsidRPr="00FD638E">
        <w:rPr>
          <w:sz w:val="28"/>
          <w:szCs w:val="28"/>
        </w:rPr>
        <w:t xml:space="preserve"> 202</w:t>
      </w:r>
      <w:r w:rsidR="0031240C">
        <w:rPr>
          <w:sz w:val="28"/>
          <w:szCs w:val="28"/>
        </w:rPr>
        <w:t>4</w:t>
      </w:r>
      <w:r w:rsidR="0031240C" w:rsidRPr="00FD638E">
        <w:rPr>
          <w:sz w:val="28"/>
          <w:szCs w:val="28"/>
        </w:rPr>
        <w:t xml:space="preserve"> року №</w:t>
      </w:r>
      <w:r w:rsidR="0031240C">
        <w:rPr>
          <w:sz w:val="28"/>
          <w:szCs w:val="28"/>
        </w:rPr>
        <w:t xml:space="preserve">3245 </w:t>
      </w:r>
      <w:r w:rsidR="0031240C" w:rsidRPr="00FD638E">
        <w:rPr>
          <w:sz w:val="28"/>
          <w:szCs w:val="28"/>
        </w:rPr>
        <w:t xml:space="preserve">«Про затвердження технічної документації з нормативної грошової оцінки земель </w:t>
      </w:r>
      <w:r w:rsidR="0031240C">
        <w:rPr>
          <w:sz w:val="28"/>
          <w:szCs w:val="28"/>
        </w:rPr>
        <w:t>в межах частини території Калуської територіальної громади, Калуського району, Івано-Франківської області (село Студінка)»,</w:t>
      </w:r>
      <w:r w:rsidR="00A877D1">
        <w:rPr>
          <w:sz w:val="28"/>
          <w:szCs w:val="28"/>
        </w:rPr>
        <w:t xml:space="preserve"> від 30 травня</w:t>
      </w:r>
      <w:r w:rsidR="00A877D1" w:rsidRPr="00FD638E">
        <w:rPr>
          <w:sz w:val="28"/>
          <w:szCs w:val="28"/>
        </w:rPr>
        <w:t xml:space="preserve"> 202</w:t>
      </w:r>
      <w:r w:rsidR="00A877D1">
        <w:rPr>
          <w:sz w:val="28"/>
          <w:szCs w:val="28"/>
        </w:rPr>
        <w:t>4</w:t>
      </w:r>
      <w:r w:rsidR="00A877D1" w:rsidRPr="00FD638E">
        <w:rPr>
          <w:sz w:val="28"/>
          <w:szCs w:val="28"/>
        </w:rPr>
        <w:t xml:space="preserve"> року №</w:t>
      </w:r>
      <w:r w:rsidR="00A877D1">
        <w:rPr>
          <w:sz w:val="28"/>
          <w:szCs w:val="28"/>
        </w:rPr>
        <w:t xml:space="preserve">3246 </w:t>
      </w:r>
      <w:r w:rsidR="00A877D1" w:rsidRPr="00FD638E">
        <w:rPr>
          <w:sz w:val="28"/>
          <w:szCs w:val="28"/>
        </w:rPr>
        <w:t xml:space="preserve">«Про затвердження технічної документації з нормативної грошової оцінки земель </w:t>
      </w:r>
      <w:r w:rsidR="00A877D1">
        <w:rPr>
          <w:sz w:val="28"/>
          <w:szCs w:val="28"/>
        </w:rPr>
        <w:t>в межах частини території Калуської територіальної громади, Калуського району, Івано-Франківської області (село Тужилів)», від 30 травня</w:t>
      </w:r>
      <w:r w:rsidR="00A877D1" w:rsidRPr="00FD638E">
        <w:rPr>
          <w:sz w:val="28"/>
          <w:szCs w:val="28"/>
        </w:rPr>
        <w:t xml:space="preserve"> 202</w:t>
      </w:r>
      <w:r w:rsidR="00A877D1">
        <w:rPr>
          <w:sz w:val="28"/>
          <w:szCs w:val="28"/>
        </w:rPr>
        <w:t>4</w:t>
      </w:r>
      <w:r w:rsidR="00A877D1" w:rsidRPr="00FD638E">
        <w:rPr>
          <w:sz w:val="28"/>
          <w:szCs w:val="28"/>
        </w:rPr>
        <w:t xml:space="preserve"> року №</w:t>
      </w:r>
      <w:r w:rsidR="00A877D1">
        <w:rPr>
          <w:sz w:val="28"/>
          <w:szCs w:val="28"/>
        </w:rPr>
        <w:t xml:space="preserve">3244 </w:t>
      </w:r>
      <w:r w:rsidR="00A877D1" w:rsidRPr="00FD638E">
        <w:rPr>
          <w:sz w:val="28"/>
          <w:szCs w:val="28"/>
        </w:rPr>
        <w:t xml:space="preserve">«Про затвердження технічної документації з нормативної грошової оцінки земель </w:t>
      </w:r>
      <w:r w:rsidR="00A877D1">
        <w:rPr>
          <w:sz w:val="28"/>
          <w:szCs w:val="28"/>
        </w:rPr>
        <w:t>в межах частини території Калуської територіальної громади, Калуського району, Івано-Франківської області (село Середній Бабин)»,</w:t>
      </w:r>
    </w:p>
    <w:p w:rsidR="00735138" w:rsidRPr="00F67C6C" w:rsidRDefault="00735138" w:rsidP="00735138">
      <w:pPr>
        <w:pStyle w:val="FR2"/>
        <w:ind w:firstLine="709"/>
        <w:rPr>
          <w:sz w:val="28"/>
          <w:szCs w:val="28"/>
        </w:rPr>
      </w:pPr>
      <w:r w:rsidRPr="00F67C6C">
        <w:rPr>
          <w:sz w:val="28"/>
          <w:szCs w:val="28"/>
        </w:rPr>
        <w:t xml:space="preserve">застосування ставок місцевих податків, встановлених рішенням </w:t>
      </w:r>
      <w:r w:rsidR="00607A7B" w:rsidRPr="00F67C6C">
        <w:rPr>
          <w:sz w:val="28"/>
          <w:szCs w:val="28"/>
        </w:rPr>
        <w:t>Калуської</w:t>
      </w:r>
      <w:r w:rsidRPr="00F67C6C">
        <w:rPr>
          <w:sz w:val="28"/>
          <w:szCs w:val="28"/>
        </w:rPr>
        <w:t xml:space="preserve"> міської ради від </w:t>
      </w:r>
      <w:r w:rsidR="00797881" w:rsidRPr="00F67C6C">
        <w:rPr>
          <w:sz w:val="28"/>
          <w:szCs w:val="28"/>
        </w:rPr>
        <w:t>24</w:t>
      </w:r>
      <w:r w:rsidRPr="00F67C6C">
        <w:rPr>
          <w:sz w:val="28"/>
          <w:szCs w:val="28"/>
        </w:rPr>
        <w:t xml:space="preserve"> червня 202</w:t>
      </w:r>
      <w:r w:rsidR="00797881" w:rsidRPr="00F67C6C">
        <w:rPr>
          <w:sz w:val="28"/>
          <w:szCs w:val="28"/>
        </w:rPr>
        <w:t>1</w:t>
      </w:r>
      <w:r w:rsidRPr="00F67C6C">
        <w:rPr>
          <w:sz w:val="28"/>
          <w:szCs w:val="28"/>
        </w:rPr>
        <w:t xml:space="preserve"> року №</w:t>
      </w:r>
      <w:r w:rsidR="00797881" w:rsidRPr="00F67C6C">
        <w:rPr>
          <w:sz w:val="28"/>
          <w:szCs w:val="28"/>
        </w:rPr>
        <w:t>584</w:t>
      </w:r>
      <w:r w:rsidRPr="00F67C6C">
        <w:rPr>
          <w:sz w:val="28"/>
          <w:szCs w:val="28"/>
        </w:rPr>
        <w:t xml:space="preserve"> «Про місцев</w:t>
      </w:r>
      <w:r w:rsidR="00F67C6C" w:rsidRPr="00F67C6C">
        <w:rPr>
          <w:sz w:val="28"/>
          <w:szCs w:val="28"/>
        </w:rPr>
        <w:t>і</w:t>
      </w:r>
      <w:r w:rsidRPr="00F67C6C">
        <w:rPr>
          <w:sz w:val="28"/>
          <w:szCs w:val="28"/>
        </w:rPr>
        <w:t xml:space="preserve"> податк</w:t>
      </w:r>
      <w:r w:rsidR="00F67C6C" w:rsidRPr="00F67C6C">
        <w:rPr>
          <w:sz w:val="28"/>
          <w:szCs w:val="28"/>
        </w:rPr>
        <w:t>и</w:t>
      </w:r>
      <w:r w:rsidRPr="00F67C6C">
        <w:rPr>
          <w:sz w:val="28"/>
          <w:szCs w:val="28"/>
        </w:rPr>
        <w:t xml:space="preserve"> і збор</w:t>
      </w:r>
      <w:r w:rsidR="00F67C6C" w:rsidRPr="00F67C6C">
        <w:rPr>
          <w:sz w:val="28"/>
          <w:szCs w:val="28"/>
        </w:rPr>
        <w:t>и</w:t>
      </w:r>
      <w:r w:rsidRPr="00F67C6C">
        <w:rPr>
          <w:sz w:val="28"/>
          <w:szCs w:val="28"/>
        </w:rPr>
        <w:t>» (зі змінами та доповненнями</w:t>
      </w:r>
      <w:r w:rsidR="00F67C6C">
        <w:rPr>
          <w:sz w:val="28"/>
          <w:szCs w:val="28"/>
        </w:rPr>
        <w:t xml:space="preserve"> відповідно до </w:t>
      </w:r>
      <w:r w:rsidR="00F67C6C" w:rsidRPr="00F67C6C">
        <w:rPr>
          <w:sz w:val="28"/>
          <w:szCs w:val="28"/>
        </w:rPr>
        <w:t xml:space="preserve">рішення Калуської міської ради від 24 </w:t>
      </w:r>
      <w:r w:rsidR="00F67C6C">
        <w:rPr>
          <w:sz w:val="28"/>
          <w:szCs w:val="28"/>
        </w:rPr>
        <w:t>листопада</w:t>
      </w:r>
      <w:r w:rsidR="00F67C6C" w:rsidRPr="00F67C6C">
        <w:rPr>
          <w:sz w:val="28"/>
          <w:szCs w:val="28"/>
        </w:rPr>
        <w:t xml:space="preserve"> 202</w:t>
      </w:r>
      <w:r w:rsidR="00F67C6C">
        <w:rPr>
          <w:sz w:val="28"/>
          <w:szCs w:val="28"/>
        </w:rPr>
        <w:t>2</w:t>
      </w:r>
      <w:r w:rsidR="00F67C6C" w:rsidRPr="00F67C6C">
        <w:rPr>
          <w:sz w:val="28"/>
          <w:szCs w:val="28"/>
        </w:rPr>
        <w:t xml:space="preserve"> року № </w:t>
      </w:r>
      <w:r w:rsidR="00F67C6C">
        <w:rPr>
          <w:sz w:val="28"/>
          <w:szCs w:val="28"/>
        </w:rPr>
        <w:t>1720 «Про внесення змін до рішення міської ради від 24.06.2021 №584</w:t>
      </w:r>
      <w:r w:rsidR="00F67C6C" w:rsidRPr="00F67C6C">
        <w:rPr>
          <w:sz w:val="28"/>
          <w:szCs w:val="28"/>
        </w:rPr>
        <w:t xml:space="preserve"> «Про місцеві податки і збори»</w:t>
      </w:r>
      <w:r w:rsidR="00F67C6C">
        <w:rPr>
          <w:sz w:val="28"/>
          <w:szCs w:val="28"/>
        </w:rPr>
        <w:t>»</w:t>
      </w:r>
      <w:r w:rsidRPr="00F67C6C">
        <w:rPr>
          <w:sz w:val="28"/>
          <w:szCs w:val="28"/>
        </w:rPr>
        <w:t>);</w:t>
      </w:r>
    </w:p>
    <w:p w:rsidR="00735138" w:rsidRPr="00607A7B" w:rsidRDefault="00735138" w:rsidP="00735138">
      <w:pPr>
        <w:pStyle w:val="FR2"/>
        <w:ind w:firstLine="709"/>
        <w:rPr>
          <w:sz w:val="28"/>
          <w:szCs w:val="28"/>
        </w:rPr>
      </w:pPr>
      <w:r w:rsidRPr="00607A7B">
        <w:rPr>
          <w:sz w:val="28"/>
          <w:szCs w:val="28"/>
        </w:rPr>
        <w:t xml:space="preserve">застосування з 01 січня  2026 року ставок </w:t>
      </w:r>
      <w:r w:rsidR="00607A7B" w:rsidRPr="00607A7B">
        <w:rPr>
          <w:sz w:val="28"/>
          <w:szCs w:val="28"/>
        </w:rPr>
        <w:t>земельного податку</w:t>
      </w:r>
      <w:r w:rsidRPr="00607A7B">
        <w:rPr>
          <w:sz w:val="28"/>
          <w:szCs w:val="28"/>
        </w:rPr>
        <w:t xml:space="preserve"> за земельні ділянки, встановлених рішенням </w:t>
      </w:r>
      <w:r w:rsidR="00607A7B" w:rsidRPr="00607A7B">
        <w:rPr>
          <w:sz w:val="28"/>
          <w:szCs w:val="28"/>
        </w:rPr>
        <w:t>Калуської</w:t>
      </w:r>
      <w:r w:rsidRPr="00607A7B">
        <w:rPr>
          <w:sz w:val="28"/>
          <w:szCs w:val="28"/>
        </w:rPr>
        <w:t xml:space="preserve"> міської ради від </w:t>
      </w:r>
      <w:r w:rsidR="00607A7B" w:rsidRPr="00607A7B">
        <w:rPr>
          <w:sz w:val="28"/>
          <w:szCs w:val="28"/>
        </w:rPr>
        <w:t>29</w:t>
      </w:r>
      <w:r w:rsidRPr="00607A7B">
        <w:rPr>
          <w:sz w:val="28"/>
          <w:szCs w:val="28"/>
        </w:rPr>
        <w:t xml:space="preserve"> </w:t>
      </w:r>
      <w:r w:rsidR="00607A7B" w:rsidRPr="00607A7B">
        <w:rPr>
          <w:sz w:val="28"/>
          <w:szCs w:val="28"/>
        </w:rPr>
        <w:t>травня</w:t>
      </w:r>
      <w:r w:rsidRPr="00607A7B">
        <w:rPr>
          <w:sz w:val="28"/>
          <w:szCs w:val="28"/>
        </w:rPr>
        <w:t xml:space="preserve"> 202</w:t>
      </w:r>
      <w:r w:rsidR="00607A7B" w:rsidRPr="00607A7B">
        <w:rPr>
          <w:sz w:val="28"/>
          <w:szCs w:val="28"/>
        </w:rPr>
        <w:t>5</w:t>
      </w:r>
      <w:r w:rsidRPr="00607A7B">
        <w:rPr>
          <w:sz w:val="28"/>
          <w:szCs w:val="28"/>
        </w:rPr>
        <w:t xml:space="preserve"> року № </w:t>
      </w:r>
      <w:r w:rsidR="00607A7B" w:rsidRPr="00607A7B">
        <w:rPr>
          <w:sz w:val="28"/>
          <w:szCs w:val="28"/>
        </w:rPr>
        <w:t>4246</w:t>
      </w:r>
      <w:r w:rsidRPr="00607A7B">
        <w:rPr>
          <w:sz w:val="28"/>
          <w:szCs w:val="28"/>
        </w:rPr>
        <w:t xml:space="preserve"> «Про </w:t>
      </w:r>
      <w:r w:rsidR="00607A7B" w:rsidRPr="00607A7B">
        <w:rPr>
          <w:sz w:val="28"/>
          <w:szCs w:val="28"/>
        </w:rPr>
        <w:t>встановлення ставок та пільг зі сплати земельного податку на території Калуської міської територіальної громади»</w:t>
      </w:r>
      <w:r w:rsidRPr="00607A7B">
        <w:rPr>
          <w:sz w:val="28"/>
          <w:szCs w:val="28"/>
        </w:rPr>
        <w:t>;</w:t>
      </w:r>
    </w:p>
    <w:p w:rsidR="00735138" w:rsidRPr="00C018BB" w:rsidRDefault="00735138" w:rsidP="00735138">
      <w:pPr>
        <w:pStyle w:val="FR2"/>
        <w:ind w:firstLine="709"/>
        <w:rPr>
          <w:sz w:val="28"/>
          <w:szCs w:val="28"/>
        </w:rPr>
      </w:pPr>
      <w:r w:rsidRPr="00C018BB">
        <w:rPr>
          <w:sz w:val="28"/>
          <w:szCs w:val="28"/>
        </w:rPr>
        <w:t xml:space="preserve">застосування </w:t>
      </w:r>
      <w:r w:rsidR="00C018BB" w:rsidRPr="00C018BB">
        <w:rPr>
          <w:sz w:val="28"/>
          <w:szCs w:val="28"/>
        </w:rPr>
        <w:t xml:space="preserve">з 01 січня  2026 року  </w:t>
      </w:r>
      <w:r w:rsidRPr="00C018BB">
        <w:rPr>
          <w:sz w:val="28"/>
          <w:szCs w:val="28"/>
        </w:rPr>
        <w:t xml:space="preserve">ставок </w:t>
      </w:r>
      <w:r w:rsidR="00C018BB" w:rsidRPr="00C018BB">
        <w:rPr>
          <w:sz w:val="28"/>
          <w:szCs w:val="28"/>
        </w:rPr>
        <w:t>податку на нерухоме майно, відмінне від земельної ділянки, встановлених рішенням Калуської міської ради від</w:t>
      </w:r>
      <w:r w:rsidRPr="00C018BB">
        <w:rPr>
          <w:sz w:val="28"/>
          <w:szCs w:val="28"/>
        </w:rPr>
        <w:t xml:space="preserve"> </w:t>
      </w:r>
      <w:r w:rsidR="00C018BB" w:rsidRPr="00C018BB">
        <w:rPr>
          <w:sz w:val="28"/>
          <w:szCs w:val="28"/>
        </w:rPr>
        <w:t>29</w:t>
      </w:r>
      <w:r w:rsidRPr="00C018BB">
        <w:rPr>
          <w:sz w:val="28"/>
          <w:szCs w:val="28"/>
        </w:rPr>
        <w:t xml:space="preserve"> </w:t>
      </w:r>
      <w:r w:rsidR="00C018BB" w:rsidRPr="00C018BB">
        <w:rPr>
          <w:sz w:val="28"/>
          <w:szCs w:val="28"/>
        </w:rPr>
        <w:t>травня</w:t>
      </w:r>
      <w:r w:rsidRPr="00C018BB">
        <w:rPr>
          <w:sz w:val="28"/>
          <w:szCs w:val="28"/>
        </w:rPr>
        <w:t xml:space="preserve"> 202</w:t>
      </w:r>
      <w:r w:rsidR="00C018BB" w:rsidRPr="00C018BB">
        <w:rPr>
          <w:sz w:val="28"/>
          <w:szCs w:val="28"/>
        </w:rPr>
        <w:t>5</w:t>
      </w:r>
      <w:r w:rsidRPr="00C018BB">
        <w:rPr>
          <w:sz w:val="28"/>
          <w:szCs w:val="28"/>
        </w:rPr>
        <w:t xml:space="preserve"> року №</w:t>
      </w:r>
      <w:r w:rsidR="00C018BB" w:rsidRPr="00C018BB">
        <w:rPr>
          <w:sz w:val="28"/>
          <w:szCs w:val="28"/>
        </w:rPr>
        <w:t>4211</w:t>
      </w:r>
      <w:r w:rsidRPr="00C018BB">
        <w:rPr>
          <w:sz w:val="28"/>
          <w:szCs w:val="28"/>
        </w:rPr>
        <w:t xml:space="preserve"> «Про встановлення </w:t>
      </w:r>
      <w:r w:rsidR="00C018BB" w:rsidRPr="00C018BB">
        <w:rPr>
          <w:sz w:val="28"/>
          <w:szCs w:val="28"/>
        </w:rPr>
        <w:t>податку на нерухоме майно, відмінне від земельної ділянки</w:t>
      </w:r>
      <w:r w:rsidRPr="00C018BB">
        <w:rPr>
          <w:sz w:val="28"/>
          <w:szCs w:val="28"/>
        </w:rPr>
        <w:t>»;</w:t>
      </w:r>
    </w:p>
    <w:p w:rsidR="00735138" w:rsidRPr="00735138" w:rsidRDefault="00735138" w:rsidP="00735138">
      <w:pPr>
        <w:pStyle w:val="FR2"/>
        <w:ind w:firstLine="709"/>
        <w:rPr>
          <w:sz w:val="28"/>
          <w:szCs w:val="28"/>
        </w:rPr>
      </w:pPr>
      <w:r w:rsidRPr="00735138">
        <w:rPr>
          <w:sz w:val="28"/>
          <w:szCs w:val="28"/>
        </w:rPr>
        <w:t>Показники доходів бюджету наведені у додатку 2 до «Прогнозу бюджету Калуської міської територіальної громади на 2026-2028 роки».</w:t>
      </w:r>
    </w:p>
    <w:p w:rsidR="00B76A20" w:rsidRPr="00735138" w:rsidRDefault="00B76A20" w:rsidP="00C41CA2">
      <w:pPr>
        <w:pStyle w:val="22"/>
        <w:shd w:val="clear" w:color="auto" w:fill="auto"/>
        <w:tabs>
          <w:tab w:val="left" w:pos="9214"/>
        </w:tabs>
        <w:spacing w:after="0" w:line="317" w:lineRule="exact"/>
        <w:ind w:right="112" w:firstLine="600"/>
        <w:jc w:val="both"/>
        <w:rPr>
          <w:sz w:val="28"/>
          <w:szCs w:val="28"/>
        </w:rPr>
      </w:pPr>
    </w:p>
    <w:p w:rsidR="00122BFD" w:rsidRPr="00BD4819" w:rsidRDefault="007E3356" w:rsidP="00FA654E">
      <w:pPr>
        <w:pStyle w:val="ac"/>
        <w:shd w:val="clear" w:color="auto" w:fill="auto"/>
        <w:spacing w:line="322" w:lineRule="exact"/>
        <w:ind w:right="-30"/>
        <w:jc w:val="both"/>
        <w:rPr>
          <w:sz w:val="28"/>
          <w:szCs w:val="28"/>
        </w:rPr>
      </w:pPr>
      <w:r w:rsidRPr="002740B1">
        <w:rPr>
          <w:sz w:val="28"/>
          <w:szCs w:val="28"/>
        </w:rPr>
        <w:tab/>
        <w:t xml:space="preserve">Прогнозні показники доходів бюджету сформовані з урахуванням існуючої податкової бази та реалізації пріоритетних завдань із розширення її потенціалу. Показники доходів бюджету наведені в додатку 2 до прогнозу бюджету. Так, </w:t>
      </w:r>
      <w:r w:rsidR="00134A11" w:rsidRPr="002740B1">
        <w:rPr>
          <w:sz w:val="28"/>
          <w:szCs w:val="28"/>
        </w:rPr>
        <w:t>обсяг доходів бюджету складає у 202</w:t>
      </w:r>
      <w:r w:rsidR="000B45EB" w:rsidRPr="002740B1">
        <w:rPr>
          <w:sz w:val="28"/>
          <w:szCs w:val="28"/>
        </w:rPr>
        <w:t xml:space="preserve">6 р. </w:t>
      </w:r>
      <w:r w:rsidR="000B45EB" w:rsidRPr="00BD4819">
        <w:rPr>
          <w:sz w:val="28"/>
          <w:szCs w:val="28"/>
        </w:rPr>
        <w:t xml:space="preserve">– </w:t>
      </w:r>
      <w:r w:rsidR="00134A11" w:rsidRPr="00BD4819">
        <w:rPr>
          <w:sz w:val="28"/>
          <w:szCs w:val="28"/>
        </w:rPr>
        <w:t xml:space="preserve"> </w:t>
      </w:r>
      <w:r w:rsidR="000B45EB" w:rsidRPr="00BD4819">
        <w:rPr>
          <w:sz w:val="28"/>
          <w:szCs w:val="28"/>
        </w:rPr>
        <w:t>1</w:t>
      </w:r>
      <w:r w:rsidR="00BA7DF9">
        <w:rPr>
          <w:sz w:val="28"/>
          <w:szCs w:val="28"/>
        </w:rPr>
        <w:t> </w:t>
      </w:r>
      <w:r w:rsidR="000B45EB" w:rsidRPr="00BD4819">
        <w:rPr>
          <w:sz w:val="28"/>
          <w:szCs w:val="28"/>
        </w:rPr>
        <w:t>068</w:t>
      </w:r>
      <w:r w:rsidR="00BA7DF9">
        <w:rPr>
          <w:sz w:val="28"/>
          <w:szCs w:val="28"/>
        </w:rPr>
        <w:t> </w:t>
      </w:r>
      <w:r w:rsidR="000B45EB" w:rsidRPr="00BD4819">
        <w:rPr>
          <w:sz w:val="28"/>
          <w:szCs w:val="28"/>
        </w:rPr>
        <w:t>6</w:t>
      </w:r>
      <w:r w:rsidR="00BA7DF9">
        <w:rPr>
          <w:sz w:val="28"/>
          <w:szCs w:val="28"/>
        </w:rPr>
        <w:t>29 300</w:t>
      </w:r>
      <w:r w:rsidR="00134A11" w:rsidRPr="00BD4819">
        <w:rPr>
          <w:sz w:val="28"/>
          <w:szCs w:val="28"/>
        </w:rPr>
        <w:t xml:space="preserve"> грн, у 202</w:t>
      </w:r>
      <w:r w:rsidR="000B45EB" w:rsidRPr="00BD4819">
        <w:rPr>
          <w:sz w:val="28"/>
          <w:szCs w:val="28"/>
        </w:rPr>
        <w:t>7</w:t>
      </w:r>
      <w:r w:rsidR="00134A11" w:rsidRPr="00BD4819">
        <w:rPr>
          <w:sz w:val="28"/>
          <w:szCs w:val="28"/>
        </w:rPr>
        <w:t xml:space="preserve"> р. </w:t>
      </w:r>
      <w:r w:rsidR="000B45EB" w:rsidRPr="00BD4819">
        <w:rPr>
          <w:sz w:val="28"/>
          <w:szCs w:val="28"/>
        </w:rPr>
        <w:t>–</w:t>
      </w:r>
      <w:r w:rsidR="00134A11" w:rsidRPr="00BD4819">
        <w:rPr>
          <w:sz w:val="28"/>
          <w:szCs w:val="28"/>
        </w:rPr>
        <w:t xml:space="preserve"> </w:t>
      </w:r>
      <w:r w:rsidR="00BA7DF9">
        <w:rPr>
          <w:sz w:val="28"/>
          <w:szCs w:val="28"/>
        </w:rPr>
        <w:t>1 275 </w:t>
      </w:r>
      <w:r w:rsidR="000B45EB" w:rsidRPr="00BD4819">
        <w:rPr>
          <w:sz w:val="28"/>
          <w:szCs w:val="28"/>
        </w:rPr>
        <w:t>1</w:t>
      </w:r>
      <w:r w:rsidR="00BA7DF9">
        <w:rPr>
          <w:sz w:val="28"/>
          <w:szCs w:val="28"/>
        </w:rPr>
        <w:t>00 000</w:t>
      </w:r>
      <w:r w:rsidR="00134A11" w:rsidRPr="00BD4819">
        <w:rPr>
          <w:sz w:val="28"/>
          <w:szCs w:val="28"/>
        </w:rPr>
        <w:t xml:space="preserve"> грн, у 202</w:t>
      </w:r>
      <w:r w:rsidR="000B45EB" w:rsidRPr="00BD4819">
        <w:rPr>
          <w:sz w:val="28"/>
          <w:szCs w:val="28"/>
        </w:rPr>
        <w:t>8</w:t>
      </w:r>
      <w:r w:rsidR="00134A11" w:rsidRPr="00BD4819">
        <w:rPr>
          <w:sz w:val="28"/>
          <w:szCs w:val="28"/>
        </w:rPr>
        <w:t xml:space="preserve"> р. </w:t>
      </w:r>
      <w:r w:rsidR="000B45EB" w:rsidRPr="00BD4819">
        <w:rPr>
          <w:sz w:val="28"/>
          <w:szCs w:val="28"/>
        </w:rPr>
        <w:t>–</w:t>
      </w:r>
      <w:r w:rsidR="00134A11" w:rsidRPr="00BD4819">
        <w:rPr>
          <w:sz w:val="28"/>
          <w:szCs w:val="28"/>
        </w:rPr>
        <w:t xml:space="preserve"> </w:t>
      </w:r>
      <w:r w:rsidR="000B45EB" w:rsidRPr="00BD4819">
        <w:rPr>
          <w:sz w:val="28"/>
          <w:szCs w:val="28"/>
        </w:rPr>
        <w:t>1</w:t>
      </w:r>
      <w:r w:rsidR="00BA7DF9">
        <w:rPr>
          <w:sz w:val="28"/>
          <w:szCs w:val="28"/>
        </w:rPr>
        <w:t> </w:t>
      </w:r>
      <w:r w:rsidR="000B45EB" w:rsidRPr="00BD4819">
        <w:rPr>
          <w:sz w:val="28"/>
          <w:szCs w:val="28"/>
        </w:rPr>
        <w:t>405</w:t>
      </w:r>
      <w:r w:rsidR="00BA7DF9">
        <w:rPr>
          <w:sz w:val="28"/>
          <w:szCs w:val="28"/>
        </w:rPr>
        <w:t> </w:t>
      </w:r>
      <w:r w:rsidR="000B45EB" w:rsidRPr="00BD4819">
        <w:rPr>
          <w:sz w:val="28"/>
          <w:szCs w:val="28"/>
        </w:rPr>
        <w:t>3</w:t>
      </w:r>
      <w:r w:rsidR="00BA7DF9">
        <w:rPr>
          <w:sz w:val="28"/>
          <w:szCs w:val="28"/>
        </w:rPr>
        <w:t>01 200</w:t>
      </w:r>
      <w:r w:rsidR="00134A11" w:rsidRPr="00BD4819">
        <w:rPr>
          <w:sz w:val="28"/>
          <w:szCs w:val="28"/>
        </w:rPr>
        <w:t xml:space="preserve"> гр</w:t>
      </w:r>
      <w:r w:rsidR="000B45EB" w:rsidRPr="00BD4819">
        <w:rPr>
          <w:sz w:val="28"/>
          <w:szCs w:val="28"/>
        </w:rPr>
        <w:t>н</w:t>
      </w:r>
      <w:r w:rsidR="00134A11" w:rsidRPr="00BD4819">
        <w:rPr>
          <w:sz w:val="28"/>
          <w:szCs w:val="28"/>
        </w:rPr>
        <w:t>.</w:t>
      </w:r>
    </w:p>
    <w:p w:rsidR="00C90626" w:rsidRPr="00B646BB" w:rsidRDefault="00C90626" w:rsidP="00FA654E">
      <w:pPr>
        <w:pStyle w:val="22"/>
        <w:shd w:val="clear" w:color="auto" w:fill="auto"/>
        <w:spacing w:after="0" w:line="317" w:lineRule="exact"/>
        <w:ind w:right="-30" w:firstLine="600"/>
        <w:jc w:val="both"/>
        <w:rPr>
          <w:color w:val="auto"/>
          <w:sz w:val="28"/>
          <w:szCs w:val="28"/>
        </w:rPr>
      </w:pPr>
      <w:r w:rsidRPr="00B646BB">
        <w:rPr>
          <w:color w:val="auto"/>
          <w:sz w:val="28"/>
          <w:szCs w:val="28"/>
        </w:rPr>
        <w:t>Основним</w:t>
      </w:r>
      <w:r w:rsidR="00134A11" w:rsidRPr="00B646BB">
        <w:rPr>
          <w:color w:val="auto"/>
          <w:sz w:val="28"/>
          <w:szCs w:val="28"/>
        </w:rPr>
        <w:t xml:space="preserve"> бюджетоутворюючи</w:t>
      </w:r>
      <w:r w:rsidRPr="00B646BB">
        <w:rPr>
          <w:color w:val="auto"/>
          <w:sz w:val="28"/>
          <w:szCs w:val="28"/>
        </w:rPr>
        <w:t>м</w:t>
      </w:r>
      <w:r w:rsidR="00134A11" w:rsidRPr="00B646BB">
        <w:rPr>
          <w:color w:val="auto"/>
          <w:sz w:val="28"/>
          <w:szCs w:val="28"/>
        </w:rPr>
        <w:t xml:space="preserve"> </w:t>
      </w:r>
      <w:r w:rsidRPr="00B646BB">
        <w:rPr>
          <w:color w:val="auto"/>
          <w:sz w:val="28"/>
          <w:szCs w:val="28"/>
        </w:rPr>
        <w:t>джерелом дохідної бази є</w:t>
      </w:r>
      <w:r w:rsidR="00134A11" w:rsidRPr="00B646BB">
        <w:rPr>
          <w:color w:val="auto"/>
          <w:sz w:val="28"/>
          <w:szCs w:val="28"/>
        </w:rPr>
        <w:t xml:space="preserve"> подат</w:t>
      </w:r>
      <w:r w:rsidRPr="00B646BB">
        <w:rPr>
          <w:color w:val="auto"/>
          <w:sz w:val="28"/>
          <w:szCs w:val="28"/>
        </w:rPr>
        <w:t>ок на доходи</w:t>
      </w:r>
      <w:r w:rsidR="00134A11" w:rsidRPr="00B646BB">
        <w:rPr>
          <w:color w:val="auto"/>
          <w:sz w:val="28"/>
          <w:szCs w:val="28"/>
        </w:rPr>
        <w:t xml:space="preserve"> фізичних осіб</w:t>
      </w:r>
      <w:r w:rsidRPr="00B646BB">
        <w:rPr>
          <w:color w:val="auto"/>
          <w:sz w:val="28"/>
          <w:szCs w:val="28"/>
        </w:rPr>
        <w:t xml:space="preserve"> ПДФО</w:t>
      </w:r>
      <w:r w:rsidR="00134A11" w:rsidRPr="00B646BB">
        <w:rPr>
          <w:color w:val="auto"/>
          <w:sz w:val="28"/>
          <w:szCs w:val="28"/>
        </w:rPr>
        <w:t>,</w:t>
      </w:r>
      <w:r w:rsidRPr="00B646BB">
        <w:rPr>
          <w:color w:val="auto"/>
          <w:sz w:val="28"/>
          <w:szCs w:val="28"/>
        </w:rPr>
        <w:t xml:space="preserve"> питома вага якого у загальному фонді у 2026 році складатиме 56% (в середньостроковому періоді частка податку збільшується у 2027 році до 64% та у 2028 до 65</w:t>
      </w:r>
      <w:r w:rsidR="00044C3E" w:rsidRPr="00B646BB">
        <w:rPr>
          <w:color w:val="auto"/>
          <w:sz w:val="28"/>
          <w:szCs w:val="28"/>
        </w:rPr>
        <w:t xml:space="preserve">%). Відтак, прогнозні обсяги ПДФО на 2026-2028 роки до </w:t>
      </w:r>
      <w:r w:rsidR="00044C3E" w:rsidRPr="00B646BB">
        <w:rPr>
          <w:color w:val="auto"/>
          <w:sz w:val="28"/>
          <w:szCs w:val="28"/>
        </w:rPr>
        <w:lastRenderedPageBreak/>
        <w:t xml:space="preserve">бюджету громади складуть 404 346 400 грн, 586 289 700 грн та 629 088 800 грн </w:t>
      </w:r>
      <w:r w:rsidR="00EB0194" w:rsidRPr="00B646BB">
        <w:rPr>
          <w:color w:val="auto"/>
          <w:sz w:val="28"/>
          <w:szCs w:val="28"/>
        </w:rPr>
        <w:t>відповідно. Щорічний приріст до попереднього року становитиме: у 2026 році – 109,5%, у 2027 році – 145%, у 2028 році – 107,3%.</w:t>
      </w:r>
    </w:p>
    <w:p w:rsidR="00B646BB" w:rsidRPr="00B646BB" w:rsidRDefault="00134A11" w:rsidP="00FA654E">
      <w:pPr>
        <w:pStyle w:val="22"/>
        <w:shd w:val="clear" w:color="auto" w:fill="auto"/>
        <w:spacing w:after="0" w:line="317" w:lineRule="exact"/>
        <w:ind w:right="-30" w:firstLine="600"/>
        <w:jc w:val="both"/>
        <w:rPr>
          <w:color w:val="auto"/>
          <w:sz w:val="28"/>
          <w:szCs w:val="28"/>
        </w:rPr>
      </w:pPr>
      <w:r w:rsidRPr="00B646BB">
        <w:rPr>
          <w:color w:val="auto"/>
          <w:sz w:val="28"/>
          <w:szCs w:val="28"/>
        </w:rPr>
        <w:t xml:space="preserve"> </w:t>
      </w:r>
      <w:r w:rsidR="00B646BB" w:rsidRPr="00B646BB">
        <w:rPr>
          <w:color w:val="auto"/>
          <w:sz w:val="28"/>
          <w:szCs w:val="28"/>
        </w:rPr>
        <w:t>П</w:t>
      </w:r>
      <w:r w:rsidRPr="00B646BB">
        <w:rPr>
          <w:color w:val="auto"/>
          <w:sz w:val="28"/>
          <w:szCs w:val="28"/>
        </w:rPr>
        <w:t>одат</w:t>
      </w:r>
      <w:r w:rsidR="00B646BB" w:rsidRPr="00B646BB">
        <w:rPr>
          <w:color w:val="auto"/>
          <w:sz w:val="28"/>
          <w:szCs w:val="28"/>
        </w:rPr>
        <w:t>о</w:t>
      </w:r>
      <w:r w:rsidRPr="00B646BB">
        <w:rPr>
          <w:color w:val="auto"/>
          <w:sz w:val="28"/>
          <w:szCs w:val="28"/>
        </w:rPr>
        <w:t xml:space="preserve">к на </w:t>
      </w:r>
      <w:r w:rsidR="00B646BB" w:rsidRPr="00B646BB">
        <w:rPr>
          <w:color w:val="auto"/>
          <w:sz w:val="28"/>
          <w:szCs w:val="28"/>
        </w:rPr>
        <w:t>майно в структурі доходів загального фонду бюджету Калуської міської територіальної громади займає 15% у 2026 році, 12%</w:t>
      </w:r>
      <w:r w:rsidR="00B646BB">
        <w:rPr>
          <w:color w:val="auto"/>
          <w:sz w:val="28"/>
          <w:szCs w:val="28"/>
        </w:rPr>
        <w:t xml:space="preserve"> у 2027 році та 11% у 2028 році і складатиме 108 575 600 грн, 110 275 700 грн та 111 971 400 грн відповідно. </w:t>
      </w:r>
      <w:r w:rsidR="00B646BB" w:rsidRPr="00B646BB">
        <w:rPr>
          <w:color w:val="auto"/>
          <w:sz w:val="28"/>
          <w:szCs w:val="28"/>
        </w:rPr>
        <w:t>Темп росту у 2027 та 2028 роках складає 101,5%.</w:t>
      </w:r>
    </w:p>
    <w:p w:rsidR="00446A2C" w:rsidRDefault="00B646BB" w:rsidP="00FA654E">
      <w:pPr>
        <w:pStyle w:val="22"/>
        <w:shd w:val="clear" w:color="auto" w:fill="auto"/>
        <w:spacing w:after="0" w:line="317" w:lineRule="exact"/>
        <w:ind w:right="-30" w:firstLine="600"/>
        <w:jc w:val="both"/>
        <w:rPr>
          <w:color w:val="auto"/>
          <w:sz w:val="28"/>
          <w:szCs w:val="28"/>
        </w:rPr>
      </w:pPr>
      <w:r>
        <w:rPr>
          <w:color w:val="auto"/>
          <w:sz w:val="28"/>
          <w:szCs w:val="28"/>
        </w:rPr>
        <w:t>П</w:t>
      </w:r>
      <w:r w:rsidRPr="00B646BB">
        <w:rPr>
          <w:color w:val="auto"/>
          <w:sz w:val="28"/>
          <w:szCs w:val="28"/>
        </w:rPr>
        <w:t xml:space="preserve">итома вага </w:t>
      </w:r>
      <w:r>
        <w:rPr>
          <w:color w:val="auto"/>
          <w:sz w:val="28"/>
          <w:szCs w:val="28"/>
        </w:rPr>
        <w:t>єдиного податку</w:t>
      </w:r>
      <w:r w:rsidRPr="00B646BB">
        <w:rPr>
          <w:color w:val="auto"/>
          <w:sz w:val="28"/>
          <w:szCs w:val="28"/>
        </w:rPr>
        <w:t xml:space="preserve"> у загальному фонді у 2026 році складатиме </w:t>
      </w:r>
      <w:r>
        <w:rPr>
          <w:color w:val="auto"/>
          <w:sz w:val="28"/>
          <w:szCs w:val="28"/>
        </w:rPr>
        <w:t>19</w:t>
      </w:r>
      <w:r w:rsidR="00446A2C">
        <w:rPr>
          <w:color w:val="auto"/>
          <w:sz w:val="28"/>
          <w:szCs w:val="28"/>
        </w:rPr>
        <w:t>% або 135 547 700</w:t>
      </w:r>
      <w:r w:rsidR="00446A2C" w:rsidRPr="00B646BB">
        <w:rPr>
          <w:color w:val="auto"/>
          <w:sz w:val="28"/>
          <w:szCs w:val="28"/>
        </w:rPr>
        <w:t xml:space="preserve"> грн</w:t>
      </w:r>
      <w:r w:rsidR="00446A2C">
        <w:rPr>
          <w:color w:val="auto"/>
          <w:sz w:val="28"/>
          <w:szCs w:val="28"/>
        </w:rPr>
        <w:t xml:space="preserve">, </w:t>
      </w:r>
      <w:r w:rsidRPr="00B646BB">
        <w:rPr>
          <w:color w:val="auto"/>
          <w:sz w:val="28"/>
          <w:szCs w:val="28"/>
        </w:rPr>
        <w:t xml:space="preserve">у 2027 році </w:t>
      </w:r>
      <w:r w:rsidR="00446A2C" w:rsidRPr="00B646BB">
        <w:rPr>
          <w:color w:val="auto"/>
          <w:sz w:val="28"/>
          <w:szCs w:val="28"/>
        </w:rPr>
        <w:t>частка податку</w:t>
      </w:r>
      <w:r w:rsidR="00446A2C">
        <w:rPr>
          <w:color w:val="auto"/>
          <w:sz w:val="28"/>
          <w:szCs w:val="28"/>
        </w:rPr>
        <w:t xml:space="preserve"> складе</w:t>
      </w:r>
      <w:r w:rsidRPr="00B646BB">
        <w:rPr>
          <w:color w:val="auto"/>
          <w:sz w:val="28"/>
          <w:szCs w:val="28"/>
        </w:rPr>
        <w:t xml:space="preserve"> </w:t>
      </w:r>
      <w:r w:rsidR="00446A2C">
        <w:rPr>
          <w:color w:val="auto"/>
          <w:sz w:val="28"/>
          <w:szCs w:val="28"/>
        </w:rPr>
        <w:t>16</w:t>
      </w:r>
      <w:r w:rsidRPr="00B646BB">
        <w:rPr>
          <w:color w:val="auto"/>
          <w:sz w:val="28"/>
          <w:szCs w:val="28"/>
        </w:rPr>
        <w:t>%</w:t>
      </w:r>
      <w:r w:rsidR="00446A2C">
        <w:rPr>
          <w:color w:val="auto"/>
          <w:sz w:val="28"/>
          <w:szCs w:val="28"/>
        </w:rPr>
        <w:t xml:space="preserve"> або 142 325 300</w:t>
      </w:r>
      <w:r w:rsidR="00446A2C" w:rsidRPr="00B646BB">
        <w:rPr>
          <w:color w:val="auto"/>
          <w:sz w:val="28"/>
          <w:szCs w:val="28"/>
        </w:rPr>
        <w:t xml:space="preserve"> грн</w:t>
      </w:r>
      <w:r w:rsidRPr="00B646BB">
        <w:rPr>
          <w:color w:val="auto"/>
          <w:sz w:val="28"/>
          <w:szCs w:val="28"/>
        </w:rPr>
        <w:t xml:space="preserve"> та у 2028 </w:t>
      </w:r>
      <w:r w:rsidR="00446A2C">
        <w:rPr>
          <w:color w:val="auto"/>
          <w:sz w:val="28"/>
          <w:szCs w:val="28"/>
        </w:rPr>
        <w:t>– 1</w:t>
      </w:r>
      <w:r w:rsidRPr="00B646BB">
        <w:rPr>
          <w:color w:val="auto"/>
          <w:sz w:val="28"/>
          <w:szCs w:val="28"/>
        </w:rPr>
        <w:t>5%</w:t>
      </w:r>
      <w:r w:rsidR="00446A2C">
        <w:rPr>
          <w:color w:val="auto"/>
          <w:sz w:val="28"/>
          <w:szCs w:val="28"/>
        </w:rPr>
        <w:t xml:space="preserve"> або 149 441 400</w:t>
      </w:r>
      <w:r w:rsidR="00446A2C" w:rsidRPr="00B646BB">
        <w:rPr>
          <w:color w:val="auto"/>
          <w:sz w:val="28"/>
          <w:szCs w:val="28"/>
        </w:rPr>
        <w:t xml:space="preserve"> грн</w:t>
      </w:r>
      <w:r w:rsidR="00446A2C">
        <w:rPr>
          <w:color w:val="auto"/>
          <w:sz w:val="28"/>
          <w:szCs w:val="28"/>
        </w:rPr>
        <w:t xml:space="preserve">. </w:t>
      </w:r>
      <w:r w:rsidR="00446A2C" w:rsidRPr="00B646BB">
        <w:rPr>
          <w:color w:val="auto"/>
          <w:sz w:val="28"/>
          <w:szCs w:val="28"/>
        </w:rPr>
        <w:t xml:space="preserve">Темп росту </w:t>
      </w:r>
      <w:r w:rsidR="00446A2C">
        <w:rPr>
          <w:color w:val="auto"/>
          <w:sz w:val="28"/>
          <w:szCs w:val="28"/>
        </w:rPr>
        <w:t>даного податку</w:t>
      </w:r>
      <w:r w:rsidR="00446A2C" w:rsidRPr="00B646BB">
        <w:rPr>
          <w:color w:val="auto"/>
          <w:sz w:val="28"/>
          <w:szCs w:val="28"/>
        </w:rPr>
        <w:t xml:space="preserve"> </w:t>
      </w:r>
      <w:r w:rsidR="00446A2C">
        <w:rPr>
          <w:color w:val="auto"/>
          <w:sz w:val="28"/>
          <w:szCs w:val="28"/>
        </w:rPr>
        <w:t>дорівнює</w:t>
      </w:r>
      <w:r w:rsidR="00446A2C" w:rsidRPr="00B646BB">
        <w:rPr>
          <w:color w:val="auto"/>
          <w:sz w:val="28"/>
          <w:szCs w:val="28"/>
        </w:rPr>
        <w:t xml:space="preserve"> 105%.</w:t>
      </w:r>
    </w:p>
    <w:p w:rsidR="00735138" w:rsidRDefault="00446A2C" w:rsidP="00735138">
      <w:pPr>
        <w:pStyle w:val="FR2"/>
        <w:ind w:firstLine="709"/>
        <w:rPr>
          <w:sz w:val="28"/>
          <w:szCs w:val="28"/>
        </w:rPr>
      </w:pPr>
      <w:r w:rsidRPr="00446A2C">
        <w:rPr>
          <w:sz w:val="28"/>
          <w:szCs w:val="28"/>
        </w:rPr>
        <w:t xml:space="preserve">Серед неподаткових надходжень </w:t>
      </w:r>
      <w:r>
        <w:rPr>
          <w:sz w:val="28"/>
          <w:szCs w:val="28"/>
        </w:rPr>
        <w:t xml:space="preserve">найбільшу бюджетоутворюючу функцію у 2026-2028 роках виконуватимуть </w:t>
      </w:r>
      <w:r w:rsidR="002A59C6">
        <w:rPr>
          <w:sz w:val="28"/>
          <w:szCs w:val="28"/>
        </w:rPr>
        <w:t>плата за надання інших адміністративних послуг та надходження за оренду комунального майна.</w:t>
      </w:r>
    </w:p>
    <w:p w:rsidR="00446A2C" w:rsidRPr="00446A2C" w:rsidRDefault="00446A2C" w:rsidP="00735138">
      <w:pPr>
        <w:pStyle w:val="FR2"/>
        <w:ind w:firstLine="709"/>
        <w:rPr>
          <w:sz w:val="28"/>
          <w:szCs w:val="28"/>
        </w:rPr>
      </w:pPr>
    </w:p>
    <w:p w:rsidR="00122BFD" w:rsidRPr="00E06FC0" w:rsidRDefault="00134A11" w:rsidP="00FA654E">
      <w:pPr>
        <w:pStyle w:val="60"/>
        <w:shd w:val="clear" w:color="auto" w:fill="auto"/>
        <w:spacing w:after="0" w:line="322" w:lineRule="exact"/>
        <w:ind w:right="395" w:firstLine="600"/>
        <w:jc w:val="center"/>
      </w:pPr>
      <w:r w:rsidRPr="00E06FC0">
        <w:t>V. Показники фінансування бюджету, показники місцевого боргу,</w:t>
      </w:r>
      <w:r w:rsidR="00153F81" w:rsidRPr="00E06FC0">
        <w:t xml:space="preserve"> показники надання місцевих гарантій, обсягу гарантійних </w:t>
      </w:r>
      <w:r w:rsidR="00AC698C" w:rsidRPr="00E06FC0">
        <w:t>зобов’язань</w:t>
      </w:r>
      <w:r w:rsidR="00153F81" w:rsidRPr="00E06FC0">
        <w:t xml:space="preserve"> та гарантованого міською територіальною громадою </w:t>
      </w:r>
      <w:r w:rsidRPr="00E06FC0">
        <w:t xml:space="preserve">боргу </w:t>
      </w:r>
    </w:p>
    <w:p w:rsidR="00153F81" w:rsidRPr="00E06FC0" w:rsidRDefault="00153F81" w:rsidP="00FA654E">
      <w:pPr>
        <w:pStyle w:val="60"/>
        <w:shd w:val="clear" w:color="auto" w:fill="auto"/>
        <w:spacing w:after="0" w:line="322" w:lineRule="exact"/>
        <w:ind w:right="395" w:firstLine="600"/>
        <w:jc w:val="center"/>
      </w:pPr>
    </w:p>
    <w:p w:rsidR="00466528" w:rsidRPr="00466528" w:rsidRDefault="00466528" w:rsidP="00FA654E">
      <w:pPr>
        <w:pStyle w:val="FR2"/>
        <w:ind w:firstLine="600"/>
        <w:rPr>
          <w:sz w:val="28"/>
          <w:szCs w:val="28"/>
        </w:rPr>
      </w:pPr>
      <w:r w:rsidRPr="00466528">
        <w:rPr>
          <w:sz w:val="28"/>
          <w:szCs w:val="28"/>
        </w:rPr>
        <w:t xml:space="preserve">Прогнозні показники фінансування </w:t>
      </w:r>
      <w:r w:rsidR="00BC344B">
        <w:rPr>
          <w:sz w:val="28"/>
          <w:szCs w:val="28"/>
        </w:rPr>
        <w:t>Калус</w:t>
      </w:r>
      <w:r w:rsidRPr="00466528">
        <w:rPr>
          <w:sz w:val="28"/>
          <w:szCs w:val="28"/>
        </w:rPr>
        <w:t xml:space="preserve">ької  міської територіальної громади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466528" w:rsidRPr="00CB0748" w:rsidRDefault="00466528" w:rsidP="00FA654E">
      <w:pPr>
        <w:pStyle w:val="FR2"/>
        <w:ind w:firstLine="600"/>
        <w:rPr>
          <w:sz w:val="28"/>
          <w:szCs w:val="28"/>
        </w:rPr>
      </w:pPr>
      <w:r w:rsidRPr="00CB0748">
        <w:rPr>
          <w:sz w:val="28"/>
          <w:szCs w:val="28"/>
        </w:rPr>
        <w:t xml:space="preserve">Профіцит за загальним фондом та дефіцит за спеціальним фондом бюджету </w:t>
      </w:r>
      <w:r w:rsidR="00BC344B" w:rsidRPr="00CB0748">
        <w:rPr>
          <w:sz w:val="28"/>
          <w:szCs w:val="28"/>
        </w:rPr>
        <w:t>Калу</w:t>
      </w:r>
      <w:r w:rsidRPr="00CB0748">
        <w:rPr>
          <w:sz w:val="28"/>
          <w:szCs w:val="28"/>
        </w:rPr>
        <w:t xml:space="preserve">ської міської територіальної громади визначений </w:t>
      </w:r>
      <w:r w:rsidR="00CB0748" w:rsidRPr="00CB0748">
        <w:rPr>
          <w:sz w:val="28"/>
          <w:szCs w:val="28"/>
        </w:rPr>
        <w:t xml:space="preserve">на 2027 рік - 101 689 000   гривень, </w:t>
      </w:r>
      <w:r w:rsidRPr="00CB0748">
        <w:rPr>
          <w:sz w:val="28"/>
          <w:szCs w:val="28"/>
        </w:rPr>
        <w:t>на 2028 рік –</w:t>
      </w:r>
      <w:r w:rsidR="00BC344B" w:rsidRPr="00CB0748">
        <w:rPr>
          <w:sz w:val="28"/>
          <w:szCs w:val="28"/>
        </w:rPr>
        <w:t xml:space="preserve">  </w:t>
      </w:r>
      <w:r w:rsidR="00CB0748" w:rsidRPr="00CB0748">
        <w:rPr>
          <w:sz w:val="28"/>
          <w:szCs w:val="28"/>
        </w:rPr>
        <w:t>251 040 600</w:t>
      </w:r>
      <w:r w:rsidR="00BC344B" w:rsidRPr="00CB0748">
        <w:rPr>
          <w:sz w:val="28"/>
          <w:szCs w:val="28"/>
        </w:rPr>
        <w:t xml:space="preserve">   </w:t>
      </w:r>
      <w:r w:rsidRPr="00CB0748">
        <w:rPr>
          <w:sz w:val="28"/>
          <w:szCs w:val="28"/>
        </w:rPr>
        <w:t>гр</w:t>
      </w:r>
      <w:r w:rsidR="00CB0748" w:rsidRPr="00CB0748">
        <w:rPr>
          <w:sz w:val="28"/>
          <w:szCs w:val="28"/>
        </w:rPr>
        <w:t>иве</w:t>
      </w:r>
      <w:r w:rsidRPr="00CB0748">
        <w:rPr>
          <w:sz w:val="28"/>
          <w:szCs w:val="28"/>
        </w:rPr>
        <w:t>н</w:t>
      </w:r>
      <w:r w:rsidR="00CB0748" w:rsidRPr="00CB0748">
        <w:rPr>
          <w:sz w:val="28"/>
          <w:szCs w:val="28"/>
        </w:rPr>
        <w:t>ь</w:t>
      </w:r>
      <w:r w:rsidRPr="00CB0748">
        <w:rPr>
          <w:sz w:val="28"/>
          <w:szCs w:val="28"/>
        </w:rPr>
        <w:t xml:space="preserve">. </w:t>
      </w:r>
    </w:p>
    <w:p w:rsidR="00466528" w:rsidRPr="00466528" w:rsidRDefault="00466528" w:rsidP="00FA654E">
      <w:pPr>
        <w:pStyle w:val="FR2"/>
        <w:ind w:firstLine="600"/>
        <w:rPr>
          <w:sz w:val="28"/>
          <w:szCs w:val="28"/>
        </w:rPr>
      </w:pPr>
      <w:r w:rsidRPr="00466528">
        <w:rPr>
          <w:sz w:val="28"/>
          <w:szCs w:val="28"/>
        </w:rPr>
        <w:t xml:space="preserve">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w:t>
      </w:r>
      <w:r w:rsidR="00BC344B">
        <w:rPr>
          <w:sz w:val="28"/>
          <w:szCs w:val="28"/>
        </w:rPr>
        <w:t>Калу</w:t>
      </w:r>
      <w:r w:rsidRPr="00466528">
        <w:rPr>
          <w:sz w:val="28"/>
          <w:szCs w:val="28"/>
        </w:rPr>
        <w:t>ської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p>
    <w:p w:rsidR="00466528" w:rsidRPr="00466528" w:rsidRDefault="00466528" w:rsidP="00FA654E">
      <w:pPr>
        <w:pStyle w:val="FR2"/>
        <w:ind w:firstLine="600"/>
        <w:rPr>
          <w:sz w:val="28"/>
          <w:szCs w:val="28"/>
        </w:rPr>
      </w:pPr>
      <w:r w:rsidRPr="00466528">
        <w:rPr>
          <w:sz w:val="28"/>
          <w:szCs w:val="28"/>
        </w:rPr>
        <w:t xml:space="preserve">Показники фінансування бюджету наведені у додатку 3 до «Прогнозу бюджету </w:t>
      </w:r>
      <w:r w:rsidR="00BC344B">
        <w:rPr>
          <w:sz w:val="28"/>
          <w:szCs w:val="28"/>
        </w:rPr>
        <w:t xml:space="preserve">Калуської </w:t>
      </w:r>
      <w:r w:rsidRPr="00466528">
        <w:rPr>
          <w:sz w:val="28"/>
          <w:szCs w:val="28"/>
        </w:rPr>
        <w:t xml:space="preserve">міської територіальної громади на 2026-2028 роки». </w:t>
      </w:r>
    </w:p>
    <w:p w:rsidR="00122BFD" w:rsidRPr="00E06FC0" w:rsidRDefault="00134A11" w:rsidP="00FA654E">
      <w:pPr>
        <w:pStyle w:val="22"/>
        <w:shd w:val="clear" w:color="auto" w:fill="auto"/>
        <w:spacing w:line="322" w:lineRule="exact"/>
        <w:ind w:right="-30" w:firstLine="600"/>
        <w:jc w:val="both"/>
        <w:rPr>
          <w:color w:val="auto"/>
          <w:sz w:val="28"/>
          <w:szCs w:val="28"/>
        </w:rPr>
      </w:pPr>
      <w:r w:rsidRPr="00E06FC0">
        <w:rPr>
          <w:sz w:val="28"/>
          <w:szCs w:val="28"/>
        </w:rPr>
        <w:t xml:space="preserve">Показники фінансування, місцевого боргу, гарантованого Калуською міською </w:t>
      </w:r>
      <w:r w:rsidRPr="00E06FC0">
        <w:rPr>
          <w:color w:val="auto"/>
          <w:sz w:val="28"/>
          <w:szCs w:val="28"/>
        </w:rPr>
        <w:t>радою боргу та надання місцевих гарантій на 202</w:t>
      </w:r>
      <w:r w:rsidR="002740B1" w:rsidRPr="00E06FC0">
        <w:rPr>
          <w:color w:val="auto"/>
          <w:sz w:val="28"/>
          <w:szCs w:val="28"/>
        </w:rPr>
        <w:t>6</w:t>
      </w:r>
      <w:r w:rsidRPr="00E06FC0">
        <w:rPr>
          <w:color w:val="auto"/>
          <w:sz w:val="28"/>
          <w:szCs w:val="28"/>
        </w:rPr>
        <w:t>-202</w:t>
      </w:r>
      <w:r w:rsidR="002740B1" w:rsidRPr="00E06FC0">
        <w:rPr>
          <w:color w:val="auto"/>
          <w:sz w:val="28"/>
          <w:szCs w:val="28"/>
        </w:rPr>
        <w:t>8</w:t>
      </w:r>
      <w:r w:rsidRPr="00E06FC0">
        <w:rPr>
          <w:color w:val="auto"/>
          <w:sz w:val="28"/>
          <w:szCs w:val="28"/>
        </w:rPr>
        <w:t xml:space="preserve"> роках наведено у додатках 3, 4 цього прогнозу.</w:t>
      </w:r>
    </w:p>
    <w:p w:rsidR="00122BFD" w:rsidRPr="00E06FC0" w:rsidRDefault="00134A11" w:rsidP="00FA654E">
      <w:pPr>
        <w:pStyle w:val="22"/>
        <w:shd w:val="clear" w:color="auto" w:fill="auto"/>
        <w:spacing w:after="0" w:line="317" w:lineRule="exact"/>
        <w:ind w:right="-30" w:firstLine="600"/>
        <w:jc w:val="both"/>
        <w:rPr>
          <w:color w:val="auto"/>
          <w:sz w:val="28"/>
          <w:szCs w:val="28"/>
        </w:rPr>
      </w:pPr>
      <w:r w:rsidRPr="00E06FC0">
        <w:rPr>
          <w:color w:val="auto"/>
          <w:sz w:val="28"/>
          <w:szCs w:val="28"/>
        </w:rPr>
        <w:t xml:space="preserve">Станом на 01 </w:t>
      </w:r>
      <w:r w:rsidR="00E06FC0" w:rsidRPr="00E06FC0">
        <w:rPr>
          <w:color w:val="auto"/>
          <w:sz w:val="28"/>
          <w:szCs w:val="28"/>
        </w:rPr>
        <w:t>липня</w:t>
      </w:r>
      <w:r w:rsidRPr="00E06FC0">
        <w:rPr>
          <w:color w:val="auto"/>
          <w:sz w:val="28"/>
          <w:szCs w:val="28"/>
        </w:rPr>
        <w:t xml:space="preserve"> 202</w:t>
      </w:r>
      <w:r w:rsidR="00385B90" w:rsidRPr="00E06FC0">
        <w:rPr>
          <w:color w:val="auto"/>
          <w:sz w:val="28"/>
          <w:szCs w:val="28"/>
        </w:rPr>
        <w:t>5</w:t>
      </w:r>
      <w:r w:rsidRPr="00E06FC0">
        <w:rPr>
          <w:color w:val="auto"/>
          <w:sz w:val="28"/>
          <w:szCs w:val="28"/>
        </w:rPr>
        <w:t xml:space="preserve"> р. рахується 15 60</w:t>
      </w:r>
      <w:r w:rsidR="009A2F2C" w:rsidRPr="00E06FC0">
        <w:rPr>
          <w:color w:val="auto"/>
          <w:sz w:val="28"/>
          <w:szCs w:val="28"/>
        </w:rPr>
        <w:t>2</w:t>
      </w:r>
      <w:r w:rsidRPr="00E06FC0">
        <w:rPr>
          <w:color w:val="auto"/>
          <w:sz w:val="28"/>
          <w:szCs w:val="28"/>
        </w:rPr>
        <w:t xml:space="preserve"> 676 грн заборгованості за одержаними у 2013 році з єдиного казначейського рахунку середньостроковими позиками.</w:t>
      </w:r>
    </w:p>
    <w:p w:rsidR="00122BFD" w:rsidRPr="00E06FC0" w:rsidRDefault="00134A11" w:rsidP="00FA654E">
      <w:pPr>
        <w:pStyle w:val="22"/>
        <w:shd w:val="clear" w:color="auto" w:fill="auto"/>
        <w:spacing w:after="0" w:line="322" w:lineRule="exact"/>
        <w:ind w:right="-30" w:firstLine="600"/>
        <w:jc w:val="both"/>
        <w:rPr>
          <w:color w:val="auto"/>
          <w:sz w:val="28"/>
          <w:szCs w:val="28"/>
        </w:rPr>
      </w:pPr>
      <w:r w:rsidRPr="00E06FC0">
        <w:rPr>
          <w:color w:val="auto"/>
          <w:sz w:val="28"/>
          <w:szCs w:val="28"/>
        </w:rPr>
        <w:t xml:space="preserve">Обсяг гарантованого боргу щодо наданої місцевої гарантії КП «Водотеплосервіс» по проекту "Розвиток міської інфраструктури" (прийняття </w:t>
      </w:r>
      <w:r w:rsidRPr="00E06FC0">
        <w:rPr>
          <w:color w:val="auto"/>
          <w:sz w:val="28"/>
          <w:szCs w:val="28"/>
        </w:rPr>
        <w:lastRenderedPageBreak/>
        <w:t xml:space="preserve">рішення про надання місцевої гарантії - 2009 р., дата закінчення терміну місцевої гарантії - 2027 р., обсяг гарантійних зобов’язань - 8 555 832,08 </w:t>
      </w:r>
      <w:r w:rsidRPr="00E06FC0">
        <w:rPr>
          <w:color w:val="auto"/>
          <w:sz w:val="28"/>
          <w:szCs w:val="28"/>
          <w:lang w:eastAsia="ru-RU" w:bidi="ru-RU"/>
        </w:rPr>
        <w:t xml:space="preserve">дол. </w:t>
      </w:r>
      <w:r w:rsidRPr="00E06FC0">
        <w:rPr>
          <w:color w:val="auto"/>
          <w:sz w:val="28"/>
          <w:szCs w:val="28"/>
          <w:lang w:val="ru-RU" w:eastAsia="ru-RU" w:bidi="ru-RU"/>
        </w:rPr>
        <w:t xml:space="preserve">США) </w:t>
      </w:r>
      <w:r w:rsidRPr="00E06FC0">
        <w:rPr>
          <w:color w:val="auto"/>
          <w:sz w:val="28"/>
          <w:szCs w:val="28"/>
        </w:rPr>
        <w:t>в гривневому е</w:t>
      </w:r>
      <w:r w:rsidR="007E3356" w:rsidRPr="00E06FC0">
        <w:rPr>
          <w:color w:val="auto"/>
          <w:sz w:val="28"/>
          <w:szCs w:val="28"/>
        </w:rPr>
        <w:t>квіваленті визначено відповідно</w:t>
      </w:r>
      <w:r w:rsidRPr="00E06FC0">
        <w:rPr>
          <w:color w:val="auto"/>
          <w:sz w:val="28"/>
          <w:szCs w:val="28"/>
        </w:rPr>
        <w:t>:</w:t>
      </w:r>
    </w:p>
    <w:p w:rsidR="00122BFD" w:rsidRPr="00E06FC0" w:rsidRDefault="00134A11" w:rsidP="00FA654E">
      <w:pPr>
        <w:pStyle w:val="22"/>
        <w:numPr>
          <w:ilvl w:val="0"/>
          <w:numId w:val="6"/>
        </w:numPr>
        <w:shd w:val="clear" w:color="auto" w:fill="auto"/>
        <w:tabs>
          <w:tab w:val="left" w:pos="1118"/>
        </w:tabs>
        <w:spacing w:after="0" w:line="322" w:lineRule="exact"/>
        <w:ind w:right="-30" w:firstLine="600"/>
        <w:jc w:val="both"/>
        <w:rPr>
          <w:color w:val="auto"/>
          <w:sz w:val="28"/>
          <w:szCs w:val="28"/>
        </w:rPr>
      </w:pPr>
      <w:r w:rsidRPr="00E06FC0">
        <w:rPr>
          <w:color w:val="auto"/>
          <w:sz w:val="28"/>
          <w:szCs w:val="28"/>
        </w:rPr>
        <w:t>202</w:t>
      </w:r>
      <w:r w:rsidR="00385B90" w:rsidRPr="00E06FC0">
        <w:rPr>
          <w:color w:val="auto"/>
          <w:sz w:val="28"/>
          <w:szCs w:val="28"/>
        </w:rPr>
        <w:t>6</w:t>
      </w:r>
      <w:r w:rsidRPr="00E06FC0">
        <w:rPr>
          <w:color w:val="auto"/>
          <w:sz w:val="28"/>
          <w:szCs w:val="28"/>
        </w:rPr>
        <w:t xml:space="preserve"> рік</w:t>
      </w:r>
      <w:r w:rsidR="007E3356" w:rsidRPr="00E06FC0">
        <w:rPr>
          <w:color w:val="auto"/>
          <w:sz w:val="28"/>
          <w:szCs w:val="28"/>
        </w:rPr>
        <w:t xml:space="preserve"> </w:t>
      </w:r>
      <w:r w:rsidR="00C45EB6" w:rsidRPr="00E06FC0">
        <w:rPr>
          <w:color w:val="auto"/>
          <w:sz w:val="28"/>
          <w:szCs w:val="28"/>
        </w:rPr>
        <w:t>–</w:t>
      </w:r>
      <w:r w:rsidRPr="00E06FC0">
        <w:rPr>
          <w:color w:val="auto"/>
          <w:sz w:val="28"/>
          <w:szCs w:val="28"/>
        </w:rPr>
        <w:t xml:space="preserve"> </w:t>
      </w:r>
      <w:r w:rsidR="00C45EB6" w:rsidRPr="00E06FC0">
        <w:rPr>
          <w:color w:val="auto"/>
          <w:sz w:val="28"/>
          <w:szCs w:val="28"/>
        </w:rPr>
        <w:t>2</w:t>
      </w:r>
      <w:r w:rsidR="00E06FC0" w:rsidRPr="00E06FC0">
        <w:rPr>
          <w:color w:val="auto"/>
          <w:sz w:val="28"/>
          <w:szCs w:val="28"/>
        </w:rPr>
        <w:t xml:space="preserve">4 714 089 </w:t>
      </w:r>
      <w:r w:rsidR="00C45EB6" w:rsidRPr="00E06FC0">
        <w:rPr>
          <w:color w:val="auto"/>
          <w:sz w:val="28"/>
          <w:szCs w:val="28"/>
        </w:rPr>
        <w:t>грн;</w:t>
      </w:r>
    </w:p>
    <w:p w:rsidR="00122BFD" w:rsidRPr="00E06FC0" w:rsidRDefault="00134A11" w:rsidP="00FA654E">
      <w:pPr>
        <w:pStyle w:val="22"/>
        <w:numPr>
          <w:ilvl w:val="0"/>
          <w:numId w:val="6"/>
        </w:numPr>
        <w:shd w:val="clear" w:color="auto" w:fill="auto"/>
        <w:tabs>
          <w:tab w:val="left" w:pos="1118"/>
        </w:tabs>
        <w:spacing w:after="0" w:line="322" w:lineRule="exact"/>
        <w:ind w:right="-30" w:firstLine="600"/>
        <w:jc w:val="both"/>
        <w:rPr>
          <w:color w:val="auto"/>
          <w:sz w:val="28"/>
          <w:szCs w:val="28"/>
        </w:rPr>
      </w:pPr>
      <w:r w:rsidRPr="00E06FC0">
        <w:rPr>
          <w:color w:val="auto"/>
          <w:sz w:val="28"/>
          <w:szCs w:val="28"/>
        </w:rPr>
        <w:t>202</w:t>
      </w:r>
      <w:r w:rsidR="00D37CAF" w:rsidRPr="00E06FC0">
        <w:rPr>
          <w:color w:val="auto"/>
          <w:sz w:val="28"/>
          <w:szCs w:val="28"/>
        </w:rPr>
        <w:t>7</w:t>
      </w:r>
      <w:r w:rsidRPr="00E06FC0">
        <w:rPr>
          <w:color w:val="auto"/>
          <w:sz w:val="28"/>
          <w:szCs w:val="28"/>
        </w:rPr>
        <w:t xml:space="preserve"> рік</w:t>
      </w:r>
      <w:r w:rsidR="007E3356" w:rsidRPr="00E06FC0">
        <w:rPr>
          <w:color w:val="auto"/>
          <w:sz w:val="28"/>
          <w:szCs w:val="28"/>
        </w:rPr>
        <w:t xml:space="preserve"> </w:t>
      </w:r>
      <w:r w:rsidR="00D37CAF" w:rsidRPr="00E06FC0">
        <w:rPr>
          <w:color w:val="auto"/>
          <w:sz w:val="28"/>
          <w:szCs w:val="28"/>
        </w:rPr>
        <w:t>–</w:t>
      </w:r>
      <w:r w:rsidRPr="00E06FC0">
        <w:rPr>
          <w:color w:val="auto"/>
          <w:sz w:val="28"/>
          <w:szCs w:val="28"/>
        </w:rPr>
        <w:t xml:space="preserve"> </w:t>
      </w:r>
      <w:r w:rsidR="00E06FC0" w:rsidRPr="00E06FC0">
        <w:rPr>
          <w:color w:val="auto"/>
          <w:sz w:val="28"/>
          <w:szCs w:val="28"/>
        </w:rPr>
        <w:t>24 993 566 грн.</w:t>
      </w:r>
    </w:p>
    <w:p w:rsidR="00122BFD" w:rsidRPr="00E06FC0" w:rsidRDefault="00134A11" w:rsidP="00FA654E">
      <w:pPr>
        <w:pStyle w:val="22"/>
        <w:shd w:val="clear" w:color="auto" w:fill="auto"/>
        <w:spacing w:after="0" w:line="322" w:lineRule="exact"/>
        <w:ind w:firstLine="600"/>
        <w:jc w:val="both"/>
        <w:rPr>
          <w:color w:val="auto"/>
          <w:sz w:val="28"/>
          <w:szCs w:val="28"/>
        </w:rPr>
      </w:pPr>
      <w:r w:rsidRPr="00E06FC0">
        <w:rPr>
          <w:color w:val="auto"/>
          <w:sz w:val="28"/>
          <w:szCs w:val="28"/>
        </w:rPr>
        <w:t xml:space="preserve">Прогнозна сума </w:t>
      </w:r>
      <w:r w:rsidR="00A51206" w:rsidRPr="00E06FC0">
        <w:rPr>
          <w:color w:val="auto"/>
          <w:sz w:val="28"/>
          <w:szCs w:val="28"/>
        </w:rPr>
        <w:t>сплати</w:t>
      </w:r>
      <w:r w:rsidRPr="00E06FC0">
        <w:rPr>
          <w:color w:val="auto"/>
          <w:sz w:val="28"/>
          <w:szCs w:val="28"/>
        </w:rPr>
        <w:t xml:space="preserve"> по кредиту</w:t>
      </w:r>
      <w:r w:rsidR="00A51206" w:rsidRPr="00E06FC0">
        <w:rPr>
          <w:color w:val="auto"/>
          <w:sz w:val="28"/>
          <w:szCs w:val="28"/>
        </w:rPr>
        <w:t xml:space="preserve"> відповідно до графіку погашення</w:t>
      </w:r>
      <w:r w:rsidRPr="00E06FC0">
        <w:rPr>
          <w:color w:val="auto"/>
          <w:sz w:val="28"/>
          <w:szCs w:val="28"/>
        </w:rPr>
        <w:t xml:space="preserve"> в іноземній валюті на прогнозований період склала:</w:t>
      </w:r>
    </w:p>
    <w:p w:rsidR="00122BFD" w:rsidRPr="00E06FC0" w:rsidRDefault="00134A11" w:rsidP="00FA654E">
      <w:pPr>
        <w:pStyle w:val="22"/>
        <w:numPr>
          <w:ilvl w:val="0"/>
          <w:numId w:val="6"/>
        </w:numPr>
        <w:shd w:val="clear" w:color="auto" w:fill="auto"/>
        <w:tabs>
          <w:tab w:val="left" w:pos="1118"/>
        </w:tabs>
        <w:spacing w:after="0" w:line="322" w:lineRule="exact"/>
        <w:ind w:firstLine="600"/>
        <w:jc w:val="both"/>
        <w:rPr>
          <w:color w:val="auto"/>
          <w:sz w:val="28"/>
          <w:szCs w:val="28"/>
        </w:rPr>
      </w:pPr>
      <w:r w:rsidRPr="00E06FC0">
        <w:rPr>
          <w:color w:val="auto"/>
          <w:sz w:val="28"/>
          <w:szCs w:val="28"/>
        </w:rPr>
        <w:t>202</w:t>
      </w:r>
      <w:r w:rsidR="007409F6" w:rsidRPr="00E06FC0">
        <w:rPr>
          <w:color w:val="auto"/>
          <w:sz w:val="28"/>
          <w:szCs w:val="28"/>
        </w:rPr>
        <w:t>6</w:t>
      </w:r>
      <w:r w:rsidRPr="00E06FC0">
        <w:rPr>
          <w:color w:val="auto"/>
          <w:sz w:val="28"/>
          <w:szCs w:val="28"/>
        </w:rPr>
        <w:t xml:space="preserve"> рік </w:t>
      </w:r>
      <w:r w:rsidR="00A51206" w:rsidRPr="00E06FC0">
        <w:rPr>
          <w:color w:val="auto"/>
          <w:sz w:val="28"/>
          <w:szCs w:val="28"/>
        </w:rPr>
        <w:t>–</w:t>
      </w:r>
      <w:r w:rsidRPr="00E06FC0">
        <w:rPr>
          <w:color w:val="auto"/>
          <w:sz w:val="28"/>
          <w:szCs w:val="28"/>
        </w:rPr>
        <w:t xml:space="preserve"> </w:t>
      </w:r>
      <w:r w:rsidR="00A51206" w:rsidRPr="00E06FC0">
        <w:rPr>
          <w:color w:val="auto"/>
          <w:sz w:val="28"/>
          <w:szCs w:val="28"/>
        </w:rPr>
        <w:t>552 955</w:t>
      </w:r>
      <w:r w:rsidRPr="00E06FC0">
        <w:rPr>
          <w:color w:val="auto"/>
          <w:sz w:val="28"/>
          <w:szCs w:val="28"/>
        </w:rPr>
        <w:t xml:space="preserve"> </w:t>
      </w:r>
      <w:r w:rsidRPr="00E06FC0">
        <w:rPr>
          <w:color w:val="auto"/>
          <w:sz w:val="28"/>
          <w:szCs w:val="28"/>
          <w:lang w:val="ru-RU" w:eastAsia="ru-RU" w:bidi="ru-RU"/>
        </w:rPr>
        <w:t>дол</w:t>
      </w:r>
      <w:r w:rsidRPr="00E06FC0">
        <w:rPr>
          <w:color w:val="auto"/>
          <w:sz w:val="28"/>
          <w:szCs w:val="28"/>
        </w:rPr>
        <w:t xml:space="preserve">. </w:t>
      </w:r>
      <w:r w:rsidRPr="00E06FC0">
        <w:rPr>
          <w:color w:val="auto"/>
          <w:sz w:val="28"/>
          <w:szCs w:val="28"/>
          <w:lang w:val="ru-RU" w:eastAsia="ru-RU" w:bidi="ru-RU"/>
        </w:rPr>
        <w:t>США;</w:t>
      </w:r>
    </w:p>
    <w:p w:rsidR="00122BFD" w:rsidRPr="00E06FC0" w:rsidRDefault="002C59BE" w:rsidP="00FA654E">
      <w:pPr>
        <w:pStyle w:val="22"/>
        <w:numPr>
          <w:ilvl w:val="0"/>
          <w:numId w:val="6"/>
        </w:numPr>
        <w:shd w:val="clear" w:color="auto" w:fill="auto"/>
        <w:tabs>
          <w:tab w:val="left" w:pos="1118"/>
        </w:tabs>
        <w:spacing w:after="0" w:line="322" w:lineRule="exact"/>
        <w:ind w:firstLine="600"/>
        <w:jc w:val="both"/>
        <w:rPr>
          <w:color w:val="auto"/>
          <w:sz w:val="28"/>
          <w:szCs w:val="28"/>
        </w:rPr>
      </w:pPr>
      <w:r w:rsidRPr="00E06FC0">
        <w:rPr>
          <w:color w:val="auto"/>
          <w:sz w:val="28"/>
          <w:szCs w:val="28"/>
        </w:rPr>
        <w:t>202</w:t>
      </w:r>
      <w:r w:rsidR="007409F6" w:rsidRPr="00E06FC0">
        <w:rPr>
          <w:color w:val="auto"/>
          <w:sz w:val="28"/>
          <w:szCs w:val="28"/>
        </w:rPr>
        <w:t>7</w:t>
      </w:r>
      <w:r w:rsidRPr="00E06FC0">
        <w:rPr>
          <w:color w:val="auto"/>
          <w:sz w:val="28"/>
          <w:szCs w:val="28"/>
        </w:rPr>
        <w:t xml:space="preserve"> рік - </w:t>
      </w:r>
      <w:r w:rsidR="00A51206" w:rsidRPr="00E06FC0">
        <w:rPr>
          <w:color w:val="auto"/>
          <w:sz w:val="28"/>
          <w:szCs w:val="28"/>
        </w:rPr>
        <w:t>552 955</w:t>
      </w:r>
      <w:r w:rsidR="00134A11" w:rsidRPr="00E06FC0">
        <w:rPr>
          <w:color w:val="auto"/>
          <w:sz w:val="28"/>
          <w:szCs w:val="28"/>
        </w:rPr>
        <w:t xml:space="preserve"> </w:t>
      </w:r>
      <w:r w:rsidR="00134A11" w:rsidRPr="00E06FC0">
        <w:rPr>
          <w:color w:val="auto"/>
          <w:sz w:val="28"/>
          <w:szCs w:val="28"/>
          <w:lang w:val="ru-RU" w:eastAsia="ru-RU" w:bidi="ru-RU"/>
        </w:rPr>
        <w:t>дол. США.;</w:t>
      </w:r>
    </w:p>
    <w:p w:rsidR="00C45EB6" w:rsidRPr="00E06FC0" w:rsidRDefault="006146F8" w:rsidP="00FA654E">
      <w:pPr>
        <w:pStyle w:val="22"/>
        <w:shd w:val="clear" w:color="auto" w:fill="auto"/>
        <w:tabs>
          <w:tab w:val="left" w:pos="1118"/>
        </w:tabs>
        <w:spacing w:after="0" w:line="322" w:lineRule="exact"/>
        <w:ind w:firstLine="600"/>
        <w:jc w:val="both"/>
        <w:rPr>
          <w:color w:val="auto"/>
          <w:sz w:val="28"/>
          <w:szCs w:val="28"/>
        </w:rPr>
      </w:pPr>
      <w:r w:rsidRPr="00E06FC0">
        <w:rPr>
          <w:color w:val="auto"/>
          <w:sz w:val="28"/>
          <w:szCs w:val="28"/>
        </w:rPr>
        <w:t xml:space="preserve">Станом на 01.07. 2025 року обсяг гарантованого боргу в іноземній валюті </w:t>
      </w:r>
      <w:r w:rsidR="00E06FC0" w:rsidRPr="00E06FC0">
        <w:rPr>
          <w:color w:val="auto"/>
          <w:sz w:val="28"/>
          <w:szCs w:val="28"/>
        </w:rPr>
        <w:t>4578</w:t>
      </w:r>
      <w:r w:rsidRPr="00E06FC0">
        <w:rPr>
          <w:color w:val="auto"/>
          <w:sz w:val="28"/>
          <w:szCs w:val="28"/>
        </w:rPr>
        <w:t>867 дол.</w:t>
      </w:r>
      <w:r w:rsidR="00E06FC0" w:rsidRPr="00E06FC0">
        <w:rPr>
          <w:color w:val="auto"/>
          <w:sz w:val="28"/>
          <w:szCs w:val="28"/>
        </w:rPr>
        <w:t xml:space="preserve"> </w:t>
      </w:r>
      <w:r w:rsidRPr="00E06FC0">
        <w:rPr>
          <w:color w:val="auto"/>
          <w:sz w:val="28"/>
          <w:szCs w:val="28"/>
        </w:rPr>
        <w:t>США в гривневому еквіваленті 190 668 157 гривень.</w:t>
      </w:r>
    </w:p>
    <w:p w:rsidR="00122BFD" w:rsidRDefault="00134A11" w:rsidP="00FA654E">
      <w:pPr>
        <w:pStyle w:val="22"/>
        <w:shd w:val="clear" w:color="auto" w:fill="auto"/>
        <w:spacing w:after="300" w:line="322" w:lineRule="exact"/>
        <w:ind w:firstLine="600"/>
        <w:jc w:val="both"/>
        <w:rPr>
          <w:color w:val="auto"/>
          <w:sz w:val="28"/>
          <w:szCs w:val="28"/>
        </w:rPr>
      </w:pPr>
      <w:r w:rsidRPr="00E06FC0">
        <w:rPr>
          <w:color w:val="auto"/>
          <w:sz w:val="28"/>
          <w:szCs w:val="28"/>
        </w:rPr>
        <w:t>Враховуючи надходження доходів до бюджету розвитку, є ризики щодо не погашення гарантованого містом боргу.</w:t>
      </w:r>
    </w:p>
    <w:p w:rsidR="003117FA" w:rsidRDefault="003117FA" w:rsidP="00FA654E">
      <w:pPr>
        <w:ind w:firstLine="600"/>
        <w:jc w:val="center"/>
        <w:rPr>
          <w:rFonts w:ascii="Times New Roman" w:hAnsi="Times New Roman" w:cs="Times New Roman"/>
          <w:sz w:val="28"/>
          <w:szCs w:val="28"/>
        </w:rPr>
      </w:pPr>
      <w:r w:rsidRPr="003117FA">
        <w:rPr>
          <w:rFonts w:ascii="Times New Roman" w:hAnsi="Times New Roman" w:cs="Times New Roman"/>
          <w:sz w:val="28"/>
          <w:szCs w:val="28"/>
        </w:rPr>
        <w:t>Публічні інвестиції</w:t>
      </w:r>
    </w:p>
    <w:p w:rsidR="003117FA" w:rsidRPr="003117FA" w:rsidRDefault="003117FA" w:rsidP="00FA654E">
      <w:pPr>
        <w:pStyle w:val="FR2"/>
        <w:ind w:firstLine="600"/>
        <w:rPr>
          <w:sz w:val="28"/>
          <w:szCs w:val="28"/>
        </w:rPr>
      </w:pPr>
      <w:r w:rsidRPr="003117FA">
        <w:rPr>
          <w:sz w:val="28"/>
          <w:szCs w:val="28"/>
        </w:rPr>
        <w:t xml:space="preserve">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3117FA" w:rsidRPr="003117FA" w:rsidRDefault="003117FA" w:rsidP="00FA654E">
      <w:pPr>
        <w:pStyle w:val="FR2"/>
        <w:ind w:firstLine="600"/>
        <w:rPr>
          <w:sz w:val="28"/>
          <w:szCs w:val="28"/>
        </w:rPr>
      </w:pPr>
      <w:r w:rsidRPr="003117FA">
        <w:rPr>
          <w:sz w:val="28"/>
          <w:szCs w:val="28"/>
        </w:rPr>
        <w:t xml:space="preserve">Відповідно до статті </w:t>
      </w:r>
      <w:r w:rsidR="005160FF" w:rsidRPr="005160FF">
        <w:rPr>
          <w:color w:val="000000"/>
          <w:sz w:val="28"/>
          <w:szCs w:val="28"/>
          <w:shd w:val="clear" w:color="auto" w:fill="FFFFFF"/>
        </w:rPr>
        <w:t>75</w:t>
      </w:r>
      <w:r w:rsidR="005160FF">
        <w:rPr>
          <w:color w:val="000000"/>
          <w:sz w:val="28"/>
          <w:szCs w:val="28"/>
          <w:shd w:val="clear" w:color="auto" w:fill="FFFFFF"/>
          <w:vertAlign w:val="superscript"/>
        </w:rPr>
        <w:t xml:space="preserve">2 </w:t>
      </w:r>
      <w:r w:rsidRPr="003117FA">
        <w:rPr>
          <w:sz w:val="28"/>
          <w:szCs w:val="28"/>
        </w:rPr>
        <w:t>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 міської територіальної громади.</w:t>
      </w:r>
    </w:p>
    <w:p w:rsidR="003117FA" w:rsidRPr="003117FA" w:rsidRDefault="003117FA" w:rsidP="00FA654E">
      <w:pPr>
        <w:pStyle w:val="FR2"/>
        <w:ind w:firstLine="600"/>
        <w:rPr>
          <w:sz w:val="28"/>
          <w:szCs w:val="28"/>
        </w:rPr>
      </w:pPr>
      <w:r w:rsidRPr="003117FA">
        <w:rPr>
          <w:sz w:val="28"/>
          <w:szCs w:val="28"/>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w:t>
      </w:r>
      <w:r w:rsidR="00BC344B">
        <w:rPr>
          <w:sz w:val="28"/>
          <w:szCs w:val="28"/>
        </w:rPr>
        <w:t xml:space="preserve">Калуської </w:t>
      </w:r>
      <w:r w:rsidRPr="003117FA">
        <w:rPr>
          <w:sz w:val="28"/>
          <w:szCs w:val="28"/>
        </w:rPr>
        <w:t>міської територіальної громади на 20</w:t>
      </w:r>
      <w:r w:rsidR="00BC344B">
        <w:rPr>
          <w:sz w:val="28"/>
          <w:szCs w:val="28"/>
        </w:rPr>
        <w:t>21</w:t>
      </w:r>
      <w:r w:rsidRPr="003117FA">
        <w:rPr>
          <w:sz w:val="28"/>
          <w:szCs w:val="28"/>
        </w:rPr>
        <w:t>-20</w:t>
      </w:r>
      <w:r w:rsidR="00BC344B">
        <w:rPr>
          <w:sz w:val="28"/>
          <w:szCs w:val="28"/>
        </w:rPr>
        <w:t>30 роки.</w:t>
      </w:r>
      <w:r w:rsidRPr="003117FA">
        <w:rPr>
          <w:sz w:val="28"/>
          <w:szCs w:val="28"/>
        </w:rPr>
        <w:t xml:space="preserve">  </w:t>
      </w:r>
    </w:p>
    <w:p w:rsidR="003117FA" w:rsidRPr="003117FA" w:rsidRDefault="003117FA" w:rsidP="00FA654E">
      <w:pPr>
        <w:pStyle w:val="FR2"/>
        <w:ind w:firstLine="600"/>
        <w:rPr>
          <w:sz w:val="28"/>
          <w:szCs w:val="28"/>
        </w:rPr>
      </w:pPr>
      <w:r w:rsidRPr="006D730A">
        <w:rPr>
          <w:sz w:val="28"/>
          <w:szCs w:val="28"/>
        </w:rPr>
        <w:t>На 2026-2028 роки прогнозується спрямування коштів для</w:t>
      </w:r>
      <w:r w:rsidR="006D730A" w:rsidRPr="006D730A">
        <w:rPr>
          <w:sz w:val="28"/>
          <w:szCs w:val="28"/>
        </w:rPr>
        <w:t xml:space="preserve">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 протягом 2026-2028 років.</w:t>
      </w:r>
      <w:r w:rsidR="006D730A" w:rsidRPr="006D730A">
        <w:t xml:space="preserve"> </w:t>
      </w:r>
      <w:r w:rsidRPr="006D730A">
        <w:rPr>
          <w:sz w:val="28"/>
          <w:szCs w:val="28"/>
        </w:rPr>
        <w:t>Середньостроковий</w:t>
      </w:r>
      <w:r w:rsidRPr="003117FA">
        <w:rPr>
          <w:sz w:val="28"/>
          <w:szCs w:val="28"/>
        </w:rPr>
        <w:t xml:space="preserve"> план пріоритетних публічних інвестицій </w:t>
      </w:r>
      <w:r w:rsidR="00BC344B">
        <w:rPr>
          <w:sz w:val="28"/>
          <w:szCs w:val="28"/>
        </w:rPr>
        <w:t>Калу</w:t>
      </w:r>
      <w:r w:rsidRPr="003117FA">
        <w:rPr>
          <w:sz w:val="28"/>
          <w:szCs w:val="28"/>
        </w:rPr>
        <w:t xml:space="preserve">ської міської територіальної громади, схвалений Інвестиційною радою </w:t>
      </w:r>
      <w:r w:rsidR="00BC344B">
        <w:rPr>
          <w:sz w:val="28"/>
          <w:szCs w:val="28"/>
        </w:rPr>
        <w:t>Калу</w:t>
      </w:r>
      <w:r w:rsidRPr="003117FA">
        <w:rPr>
          <w:sz w:val="28"/>
          <w:szCs w:val="28"/>
        </w:rPr>
        <w:t xml:space="preserve">ської міської ради </w:t>
      </w:r>
      <w:r w:rsidR="00BC344B">
        <w:rPr>
          <w:sz w:val="28"/>
          <w:szCs w:val="28"/>
        </w:rPr>
        <w:t>19 серпня</w:t>
      </w:r>
      <w:r w:rsidRPr="003117FA">
        <w:rPr>
          <w:sz w:val="28"/>
          <w:szCs w:val="28"/>
        </w:rPr>
        <w:t xml:space="preserve"> 2025 року  та визначає  </w:t>
      </w:r>
    </w:p>
    <w:p w:rsidR="003117FA" w:rsidRPr="00F0778D" w:rsidRDefault="003117FA" w:rsidP="00FA654E">
      <w:pPr>
        <w:pStyle w:val="FR2"/>
        <w:ind w:firstLine="600"/>
        <w:rPr>
          <w:sz w:val="28"/>
          <w:szCs w:val="28"/>
        </w:rPr>
      </w:pPr>
      <w:r w:rsidRPr="00F0778D">
        <w:rPr>
          <w:sz w:val="28"/>
          <w:szCs w:val="28"/>
        </w:rPr>
        <w:t>«Основні напрями публічного інвестування» :</w:t>
      </w:r>
    </w:p>
    <w:p w:rsidR="00F14F6C" w:rsidRDefault="003117FA" w:rsidP="00F14F6C">
      <w:pPr>
        <w:pStyle w:val="FR2"/>
        <w:ind w:firstLine="600"/>
        <w:rPr>
          <w:sz w:val="28"/>
          <w:szCs w:val="28"/>
        </w:rPr>
      </w:pPr>
      <w:r w:rsidRPr="00F0778D">
        <w:rPr>
          <w:sz w:val="28"/>
          <w:szCs w:val="28"/>
        </w:rPr>
        <w:t xml:space="preserve">Галузь (сектор) для публічного інвестування – Освіта. </w:t>
      </w:r>
    </w:p>
    <w:p w:rsidR="00F14F6C" w:rsidRPr="00F14F6C" w:rsidRDefault="00F14F6C" w:rsidP="00F14F6C">
      <w:pPr>
        <w:pStyle w:val="FR2"/>
        <w:ind w:firstLine="600"/>
        <w:rPr>
          <w:sz w:val="28"/>
          <w:szCs w:val="28"/>
        </w:rPr>
      </w:pPr>
      <w:r w:rsidRPr="00F14F6C">
        <w:rPr>
          <w:sz w:val="28"/>
          <w:szCs w:val="28"/>
        </w:rPr>
        <w:t>Спрям</w:t>
      </w:r>
      <w:r w:rsidR="00A4135F">
        <w:rPr>
          <w:sz w:val="28"/>
          <w:szCs w:val="28"/>
        </w:rPr>
        <w:t>у</w:t>
      </w:r>
      <w:r w:rsidRPr="00F14F6C">
        <w:rPr>
          <w:sz w:val="28"/>
          <w:szCs w:val="28"/>
        </w:rPr>
        <w:t>вання на розвиток спортивної інфраструктури закладів загальної середньої освіти, та забезпечення закладів загальної середньої освіти засобами навчання - мультимедійним та комп'ютерним обладнанням меблів.</w:t>
      </w:r>
    </w:p>
    <w:p w:rsidR="003117FA" w:rsidRPr="00F0778D" w:rsidRDefault="003117FA" w:rsidP="00FA654E">
      <w:pPr>
        <w:pStyle w:val="FR2"/>
        <w:ind w:firstLine="600"/>
        <w:rPr>
          <w:sz w:val="28"/>
          <w:szCs w:val="28"/>
        </w:rPr>
      </w:pPr>
      <w:r w:rsidRPr="00F0778D">
        <w:rPr>
          <w:sz w:val="28"/>
          <w:szCs w:val="28"/>
        </w:rPr>
        <w:t xml:space="preserve">Граничний сукупний обсяг публічних інвестицій на середньостроковий період на 2026 рік  - </w:t>
      </w:r>
      <w:r w:rsidR="00BC344B" w:rsidRPr="00F0778D">
        <w:rPr>
          <w:sz w:val="28"/>
          <w:szCs w:val="28"/>
        </w:rPr>
        <w:t>2 050</w:t>
      </w:r>
      <w:r w:rsidRPr="00F0778D">
        <w:rPr>
          <w:sz w:val="28"/>
          <w:szCs w:val="28"/>
        </w:rPr>
        <w:t xml:space="preserve"> 000 гривень, на 2027 рік – </w:t>
      </w:r>
      <w:r w:rsidR="00BC344B" w:rsidRPr="00F0778D">
        <w:rPr>
          <w:sz w:val="28"/>
          <w:szCs w:val="28"/>
        </w:rPr>
        <w:t>680</w:t>
      </w:r>
      <w:r w:rsidRPr="00F0778D">
        <w:rPr>
          <w:sz w:val="28"/>
          <w:szCs w:val="28"/>
        </w:rPr>
        <w:t> 000 гривень</w:t>
      </w:r>
      <w:r w:rsidR="00BC344B" w:rsidRPr="00F0778D">
        <w:rPr>
          <w:sz w:val="28"/>
          <w:szCs w:val="28"/>
        </w:rPr>
        <w:t>, на 2028 рік -510 000 гривень</w:t>
      </w:r>
      <w:r w:rsidRPr="00F0778D">
        <w:rPr>
          <w:sz w:val="28"/>
          <w:szCs w:val="28"/>
        </w:rPr>
        <w:t>.</w:t>
      </w:r>
    </w:p>
    <w:p w:rsidR="00A4135F" w:rsidRDefault="003117FA" w:rsidP="00A4135F">
      <w:pPr>
        <w:pStyle w:val="FR2"/>
        <w:ind w:firstLine="600"/>
        <w:rPr>
          <w:sz w:val="28"/>
          <w:szCs w:val="28"/>
        </w:rPr>
      </w:pPr>
      <w:r w:rsidRPr="00F0778D">
        <w:rPr>
          <w:sz w:val="28"/>
          <w:szCs w:val="28"/>
        </w:rPr>
        <w:t>Галузь (сектор) для публічного інвестування –</w:t>
      </w:r>
      <w:r w:rsidR="006D730A">
        <w:rPr>
          <w:sz w:val="28"/>
          <w:szCs w:val="28"/>
        </w:rPr>
        <w:t xml:space="preserve"> </w:t>
      </w:r>
      <w:r w:rsidR="00BC344B" w:rsidRPr="00F0778D">
        <w:rPr>
          <w:sz w:val="28"/>
          <w:szCs w:val="28"/>
        </w:rPr>
        <w:t>Соціальна сфера</w:t>
      </w:r>
      <w:r w:rsidR="007A7CEC" w:rsidRPr="00F0778D">
        <w:rPr>
          <w:sz w:val="28"/>
          <w:szCs w:val="28"/>
        </w:rPr>
        <w:t>.</w:t>
      </w:r>
    </w:p>
    <w:p w:rsidR="00A4135F" w:rsidRPr="00A4135F" w:rsidRDefault="00A4135F" w:rsidP="00A4135F">
      <w:pPr>
        <w:pStyle w:val="FR2"/>
        <w:ind w:firstLine="600"/>
        <w:rPr>
          <w:sz w:val="28"/>
          <w:szCs w:val="28"/>
        </w:rPr>
      </w:pPr>
      <w:r w:rsidRPr="00A4135F">
        <w:rPr>
          <w:sz w:val="28"/>
          <w:szCs w:val="28"/>
        </w:rPr>
        <w:t xml:space="preserve">Спрямування на відновлення та розбудову об’єктів соціального напряму. </w:t>
      </w:r>
    </w:p>
    <w:p w:rsidR="003117FA" w:rsidRPr="00F0778D" w:rsidRDefault="003117FA" w:rsidP="00FA654E">
      <w:pPr>
        <w:pStyle w:val="FR2"/>
        <w:ind w:firstLine="600"/>
        <w:rPr>
          <w:sz w:val="28"/>
          <w:szCs w:val="28"/>
        </w:rPr>
      </w:pPr>
      <w:r w:rsidRPr="00F0778D">
        <w:rPr>
          <w:sz w:val="28"/>
          <w:szCs w:val="28"/>
        </w:rPr>
        <w:lastRenderedPageBreak/>
        <w:t>Граничний сукупний обсяг публічних інвестицій на середньостроковий період на 202</w:t>
      </w:r>
      <w:r w:rsidR="007A7CEC" w:rsidRPr="00F0778D">
        <w:rPr>
          <w:sz w:val="28"/>
          <w:szCs w:val="28"/>
        </w:rPr>
        <w:t>7</w:t>
      </w:r>
      <w:r w:rsidRPr="00F0778D">
        <w:rPr>
          <w:sz w:val="28"/>
          <w:szCs w:val="28"/>
        </w:rPr>
        <w:t xml:space="preserve"> рік  - </w:t>
      </w:r>
      <w:r w:rsidR="007A7CEC" w:rsidRPr="00F0778D">
        <w:rPr>
          <w:sz w:val="28"/>
          <w:szCs w:val="28"/>
        </w:rPr>
        <w:t>50</w:t>
      </w:r>
      <w:r w:rsidRPr="00F0778D">
        <w:rPr>
          <w:sz w:val="28"/>
          <w:szCs w:val="28"/>
        </w:rPr>
        <w:t>0 000 гривень</w:t>
      </w:r>
      <w:r w:rsidR="007A7CEC" w:rsidRPr="00F0778D">
        <w:rPr>
          <w:sz w:val="28"/>
          <w:szCs w:val="28"/>
        </w:rPr>
        <w:t>, на 2028 рік -500 000 гривень</w:t>
      </w:r>
      <w:r w:rsidRPr="00F0778D">
        <w:rPr>
          <w:sz w:val="28"/>
          <w:szCs w:val="28"/>
        </w:rPr>
        <w:t>.</w:t>
      </w:r>
    </w:p>
    <w:p w:rsidR="00A4135F" w:rsidRDefault="003117FA" w:rsidP="00A4135F">
      <w:pPr>
        <w:pStyle w:val="FR2"/>
        <w:ind w:firstLine="600"/>
        <w:rPr>
          <w:sz w:val="28"/>
          <w:szCs w:val="28"/>
        </w:rPr>
      </w:pPr>
      <w:r w:rsidRPr="00AC505E">
        <w:rPr>
          <w:sz w:val="28"/>
          <w:szCs w:val="28"/>
        </w:rPr>
        <w:t xml:space="preserve">Галузь (сектор) для публічного інвестування </w:t>
      </w:r>
      <w:r w:rsidR="00A4135F">
        <w:rPr>
          <w:sz w:val="28"/>
          <w:szCs w:val="28"/>
        </w:rPr>
        <w:t xml:space="preserve">– Муніципальна інфраструктура. </w:t>
      </w:r>
    </w:p>
    <w:p w:rsidR="00A4135F" w:rsidRPr="00A4135F" w:rsidRDefault="00A4135F" w:rsidP="00A4135F">
      <w:pPr>
        <w:pStyle w:val="FR2"/>
        <w:ind w:firstLine="600"/>
        <w:rPr>
          <w:sz w:val="28"/>
          <w:szCs w:val="28"/>
        </w:rPr>
      </w:pPr>
      <w:r>
        <w:rPr>
          <w:sz w:val="28"/>
          <w:szCs w:val="28"/>
        </w:rPr>
        <w:t xml:space="preserve">Спрямування </w:t>
      </w:r>
      <w:r w:rsidRPr="00A4135F">
        <w:rPr>
          <w:sz w:val="28"/>
          <w:szCs w:val="28"/>
        </w:rPr>
        <w:t>на розбудову та відновлення муніципальної інфраструктури, модернізацію систем водопостачання і водовідведення, з</w:t>
      </w:r>
      <w:r w:rsidRPr="00A4135F">
        <w:rPr>
          <w:bCs/>
          <w:sz w:val="28"/>
          <w:szCs w:val="28"/>
        </w:rPr>
        <w:t>абезпечення безперебійного та якісного теплопостачання</w:t>
      </w:r>
      <w:r w:rsidRPr="00A4135F">
        <w:rPr>
          <w:sz w:val="28"/>
          <w:szCs w:val="28"/>
        </w:rPr>
        <w:t xml:space="preserve"> у громаді.</w:t>
      </w:r>
    </w:p>
    <w:p w:rsidR="003117FA" w:rsidRPr="00AC505E" w:rsidRDefault="003117FA" w:rsidP="00FA654E">
      <w:pPr>
        <w:pStyle w:val="FR2"/>
        <w:ind w:firstLine="600"/>
        <w:rPr>
          <w:sz w:val="28"/>
          <w:szCs w:val="28"/>
        </w:rPr>
      </w:pPr>
      <w:r w:rsidRPr="00AC505E">
        <w:rPr>
          <w:sz w:val="28"/>
          <w:szCs w:val="28"/>
        </w:rPr>
        <w:t xml:space="preserve">Граничний сукупний обсяг публічних інвестицій на середньостроковий період на 2026 рік  - </w:t>
      </w:r>
      <w:r w:rsidR="007A7CEC" w:rsidRPr="00AC505E">
        <w:rPr>
          <w:sz w:val="28"/>
          <w:szCs w:val="28"/>
        </w:rPr>
        <w:t>6 </w:t>
      </w:r>
      <w:r w:rsidR="00D30692">
        <w:rPr>
          <w:sz w:val="28"/>
          <w:szCs w:val="28"/>
        </w:rPr>
        <w:t>6</w:t>
      </w:r>
      <w:r w:rsidR="007A7CEC" w:rsidRPr="00AC505E">
        <w:rPr>
          <w:sz w:val="28"/>
          <w:szCs w:val="28"/>
        </w:rPr>
        <w:t>50 00</w:t>
      </w:r>
      <w:r w:rsidRPr="00AC505E">
        <w:rPr>
          <w:sz w:val="28"/>
          <w:szCs w:val="28"/>
        </w:rPr>
        <w:t xml:space="preserve">0 гривень, 2027 рік – </w:t>
      </w:r>
      <w:r w:rsidR="007A7CEC" w:rsidRPr="00AC505E">
        <w:rPr>
          <w:sz w:val="28"/>
          <w:szCs w:val="28"/>
        </w:rPr>
        <w:t>4 600 000</w:t>
      </w:r>
      <w:r w:rsidRPr="00AC505E">
        <w:rPr>
          <w:sz w:val="28"/>
          <w:szCs w:val="28"/>
        </w:rPr>
        <w:t xml:space="preserve"> гривень, 2028 рік – </w:t>
      </w:r>
      <w:r w:rsidR="00F0778D" w:rsidRPr="00AC505E">
        <w:rPr>
          <w:sz w:val="28"/>
          <w:szCs w:val="28"/>
        </w:rPr>
        <w:t>35686</w:t>
      </w:r>
      <w:r w:rsidR="007A7CEC" w:rsidRPr="00AC505E">
        <w:rPr>
          <w:sz w:val="28"/>
          <w:szCs w:val="28"/>
        </w:rPr>
        <w:t xml:space="preserve"> </w:t>
      </w:r>
      <w:r w:rsidRPr="00AC505E">
        <w:rPr>
          <w:sz w:val="28"/>
          <w:szCs w:val="28"/>
        </w:rPr>
        <w:t>000 гривень.</w:t>
      </w:r>
    </w:p>
    <w:p w:rsidR="00A4135F" w:rsidRDefault="007A7CEC" w:rsidP="00A4135F">
      <w:pPr>
        <w:ind w:firstLine="600"/>
        <w:jc w:val="both"/>
        <w:rPr>
          <w:rFonts w:ascii="Times New Roman" w:hAnsi="Times New Roman" w:cs="Times New Roman"/>
          <w:sz w:val="28"/>
          <w:szCs w:val="28"/>
        </w:rPr>
      </w:pPr>
      <w:r w:rsidRPr="00F0778D">
        <w:rPr>
          <w:rFonts w:ascii="Times New Roman" w:hAnsi="Times New Roman" w:cs="Times New Roman"/>
          <w:sz w:val="28"/>
          <w:szCs w:val="28"/>
        </w:rPr>
        <w:t>Галузь (сектор) для пуб</w:t>
      </w:r>
      <w:r w:rsidR="006D730A">
        <w:rPr>
          <w:rFonts w:ascii="Times New Roman" w:hAnsi="Times New Roman" w:cs="Times New Roman"/>
          <w:sz w:val="28"/>
          <w:szCs w:val="28"/>
        </w:rPr>
        <w:t xml:space="preserve">лічного інвестування - </w:t>
      </w:r>
      <w:r w:rsidRPr="00F0778D">
        <w:rPr>
          <w:rFonts w:ascii="Times New Roman" w:hAnsi="Times New Roman" w:cs="Times New Roman"/>
          <w:sz w:val="28"/>
          <w:szCs w:val="28"/>
        </w:rPr>
        <w:t xml:space="preserve">Охорона </w:t>
      </w:r>
      <w:r w:rsidR="00747711" w:rsidRPr="00F0778D">
        <w:rPr>
          <w:rFonts w:ascii="Times New Roman" w:hAnsi="Times New Roman" w:cs="Times New Roman"/>
          <w:sz w:val="28"/>
          <w:szCs w:val="28"/>
        </w:rPr>
        <w:t>здоров’я</w:t>
      </w:r>
      <w:r w:rsidR="006D730A">
        <w:rPr>
          <w:rFonts w:ascii="Times New Roman" w:hAnsi="Times New Roman" w:cs="Times New Roman"/>
          <w:sz w:val="28"/>
          <w:szCs w:val="28"/>
        </w:rPr>
        <w:t>.</w:t>
      </w:r>
    </w:p>
    <w:p w:rsidR="00A4135F" w:rsidRPr="00A4135F" w:rsidRDefault="00A4135F" w:rsidP="00A4135F">
      <w:pPr>
        <w:ind w:firstLine="600"/>
        <w:jc w:val="both"/>
        <w:rPr>
          <w:rFonts w:ascii="Times New Roman" w:hAnsi="Times New Roman" w:cs="Times New Roman"/>
          <w:sz w:val="28"/>
          <w:szCs w:val="28"/>
        </w:rPr>
      </w:pPr>
      <w:r w:rsidRPr="00A4135F">
        <w:rPr>
          <w:rFonts w:ascii="Times New Roman" w:hAnsi="Times New Roman" w:cs="Times New Roman"/>
          <w:sz w:val="28"/>
          <w:szCs w:val="28"/>
        </w:rPr>
        <w:t>Спрям</w:t>
      </w:r>
      <w:r>
        <w:rPr>
          <w:rFonts w:ascii="Times New Roman" w:hAnsi="Times New Roman" w:cs="Times New Roman"/>
          <w:sz w:val="28"/>
          <w:szCs w:val="28"/>
        </w:rPr>
        <w:t>у</w:t>
      </w:r>
      <w:r w:rsidRPr="00A4135F">
        <w:rPr>
          <w:rFonts w:ascii="Times New Roman" w:hAnsi="Times New Roman" w:cs="Times New Roman"/>
          <w:sz w:val="28"/>
          <w:szCs w:val="28"/>
        </w:rPr>
        <w:t xml:space="preserve">вання на розбудову й модернізацію об’єктів медичної інфраструктури (створення </w:t>
      </w:r>
      <w:r w:rsidR="003B7F23" w:rsidRPr="00A4135F">
        <w:rPr>
          <w:rFonts w:ascii="Times New Roman" w:hAnsi="Times New Roman" w:cs="Times New Roman"/>
          <w:sz w:val="28"/>
          <w:szCs w:val="28"/>
        </w:rPr>
        <w:t>без бар’єрних</w:t>
      </w:r>
      <w:r w:rsidRPr="00A4135F">
        <w:rPr>
          <w:rFonts w:ascii="Times New Roman" w:hAnsi="Times New Roman" w:cs="Times New Roman"/>
          <w:sz w:val="28"/>
          <w:szCs w:val="28"/>
        </w:rPr>
        <w:t xml:space="preserve"> маршрутів.)</w:t>
      </w:r>
    </w:p>
    <w:p w:rsidR="00F0778D" w:rsidRPr="00F0778D" w:rsidRDefault="003039C8" w:rsidP="00FA654E">
      <w:pPr>
        <w:pStyle w:val="FR2"/>
        <w:ind w:firstLine="600"/>
        <w:rPr>
          <w:sz w:val="28"/>
          <w:szCs w:val="28"/>
        </w:rPr>
      </w:pPr>
      <w:r w:rsidRPr="00F0778D">
        <w:rPr>
          <w:sz w:val="28"/>
          <w:szCs w:val="28"/>
        </w:rPr>
        <w:t xml:space="preserve">Граничний сукупний обсяг публічних інвестицій на середньостроковий період на 2026 рік  - </w:t>
      </w:r>
      <w:r w:rsidR="00F0778D" w:rsidRPr="00F0778D">
        <w:rPr>
          <w:sz w:val="28"/>
          <w:szCs w:val="28"/>
        </w:rPr>
        <w:t>1 000</w:t>
      </w:r>
      <w:r w:rsidRPr="00F0778D">
        <w:rPr>
          <w:sz w:val="28"/>
          <w:szCs w:val="28"/>
        </w:rPr>
        <w:t xml:space="preserve"> 000 гривень, 2027 рік – </w:t>
      </w:r>
      <w:r w:rsidR="00F0778D" w:rsidRPr="00F0778D">
        <w:rPr>
          <w:sz w:val="28"/>
          <w:szCs w:val="28"/>
        </w:rPr>
        <w:t>2 3</w:t>
      </w:r>
      <w:r w:rsidRPr="00F0778D">
        <w:rPr>
          <w:sz w:val="28"/>
          <w:szCs w:val="28"/>
        </w:rPr>
        <w:t xml:space="preserve">00 000 гривень, 2028 рік – </w:t>
      </w:r>
      <w:r w:rsidR="00F0778D" w:rsidRPr="00F0778D">
        <w:rPr>
          <w:sz w:val="28"/>
          <w:szCs w:val="28"/>
        </w:rPr>
        <w:t>27 200 – гривень.</w:t>
      </w:r>
    </w:p>
    <w:p w:rsidR="00A4135F" w:rsidRDefault="00F0778D" w:rsidP="00A4135F">
      <w:pPr>
        <w:pStyle w:val="FR2"/>
        <w:ind w:firstLine="600"/>
        <w:rPr>
          <w:sz w:val="28"/>
          <w:szCs w:val="28"/>
        </w:rPr>
      </w:pPr>
      <w:r w:rsidRPr="00F0778D">
        <w:rPr>
          <w:sz w:val="28"/>
          <w:szCs w:val="28"/>
        </w:rPr>
        <w:t>Галузь (сектор) для публічного інвестування –Сп</w:t>
      </w:r>
      <w:r w:rsidR="00A4135F">
        <w:rPr>
          <w:sz w:val="28"/>
          <w:szCs w:val="28"/>
        </w:rPr>
        <w:t>орт та фізичне виховання.</w:t>
      </w:r>
    </w:p>
    <w:p w:rsidR="00A4135F" w:rsidRPr="00A4135F" w:rsidRDefault="00A4135F" w:rsidP="00A4135F">
      <w:pPr>
        <w:pStyle w:val="FR2"/>
        <w:ind w:firstLine="600"/>
        <w:rPr>
          <w:sz w:val="28"/>
          <w:szCs w:val="28"/>
        </w:rPr>
      </w:pPr>
      <w:r w:rsidRPr="00A4135F">
        <w:rPr>
          <w:sz w:val="28"/>
          <w:szCs w:val="28"/>
        </w:rPr>
        <w:t xml:space="preserve">Спрямування на відновлення та модернізацію спортивних об’єктів. </w:t>
      </w:r>
    </w:p>
    <w:p w:rsidR="00F0778D" w:rsidRPr="00F0778D" w:rsidRDefault="00F0778D" w:rsidP="00FA654E">
      <w:pPr>
        <w:pStyle w:val="FR2"/>
        <w:ind w:firstLine="600"/>
        <w:rPr>
          <w:sz w:val="28"/>
          <w:szCs w:val="28"/>
        </w:rPr>
      </w:pPr>
      <w:r w:rsidRPr="00F0778D">
        <w:rPr>
          <w:sz w:val="28"/>
          <w:szCs w:val="28"/>
        </w:rPr>
        <w:t xml:space="preserve">Граничний сукупний обсяг публічних інвестицій на середньостроковий період  на 2026 рік – 300 000 гривень, на 2027 рік  </w:t>
      </w:r>
      <w:r w:rsidR="00E43241" w:rsidRPr="00F0778D">
        <w:rPr>
          <w:sz w:val="28"/>
          <w:szCs w:val="28"/>
        </w:rPr>
        <w:t>–</w:t>
      </w:r>
      <w:r w:rsidRPr="00F0778D">
        <w:rPr>
          <w:sz w:val="28"/>
          <w:szCs w:val="28"/>
        </w:rPr>
        <w:t xml:space="preserve"> 1 920 000 гривень, на 2028 рік </w:t>
      </w:r>
      <w:r w:rsidR="00E43241" w:rsidRPr="00F0778D">
        <w:rPr>
          <w:sz w:val="28"/>
          <w:szCs w:val="28"/>
        </w:rPr>
        <w:t>–</w:t>
      </w:r>
      <w:r w:rsidR="00E43241">
        <w:rPr>
          <w:sz w:val="28"/>
          <w:szCs w:val="28"/>
        </w:rPr>
        <w:t xml:space="preserve"> </w:t>
      </w:r>
      <w:r w:rsidRPr="00F0778D">
        <w:rPr>
          <w:sz w:val="28"/>
          <w:szCs w:val="28"/>
        </w:rPr>
        <w:t>27 000 000 гривень.</w:t>
      </w:r>
    </w:p>
    <w:p w:rsidR="00F0778D" w:rsidRDefault="00F0778D" w:rsidP="00FA654E">
      <w:pPr>
        <w:pStyle w:val="22"/>
        <w:shd w:val="clear" w:color="auto" w:fill="auto"/>
        <w:spacing w:after="300" w:line="322" w:lineRule="exact"/>
        <w:ind w:firstLine="600"/>
        <w:jc w:val="both"/>
        <w:rPr>
          <w:sz w:val="28"/>
          <w:szCs w:val="28"/>
        </w:rPr>
      </w:pPr>
    </w:p>
    <w:p w:rsidR="004D50E8" w:rsidRDefault="004D50E8" w:rsidP="00FA654E">
      <w:pPr>
        <w:pStyle w:val="22"/>
        <w:shd w:val="clear" w:color="auto" w:fill="auto"/>
        <w:spacing w:after="300" w:line="322" w:lineRule="exact"/>
        <w:ind w:firstLine="600"/>
        <w:jc w:val="both"/>
        <w:rPr>
          <w:sz w:val="28"/>
          <w:szCs w:val="28"/>
        </w:rPr>
      </w:pPr>
    </w:p>
    <w:p w:rsidR="00943DE6" w:rsidRPr="004D50E8" w:rsidRDefault="00134A11" w:rsidP="00AB0FCA">
      <w:pPr>
        <w:pStyle w:val="22"/>
        <w:shd w:val="clear" w:color="auto" w:fill="auto"/>
        <w:spacing w:after="300" w:line="322" w:lineRule="exact"/>
        <w:ind w:firstLine="600"/>
        <w:jc w:val="both"/>
        <w:rPr>
          <w:sz w:val="28"/>
          <w:szCs w:val="28"/>
          <w:highlight w:val="yellow"/>
        </w:rPr>
      </w:pPr>
      <w:r w:rsidRPr="004D50E8">
        <w:rPr>
          <w:b/>
          <w:sz w:val="28"/>
          <w:szCs w:val="28"/>
        </w:rPr>
        <w:t>VI. Показники видатків бюджету та надання кредитів з бюджету</w:t>
      </w:r>
    </w:p>
    <w:p w:rsidR="00CB0748" w:rsidRPr="00CB0748" w:rsidRDefault="00CB0748" w:rsidP="00CB0748">
      <w:pPr>
        <w:pStyle w:val="FR2"/>
        <w:ind w:firstLine="709"/>
        <w:rPr>
          <w:sz w:val="28"/>
          <w:szCs w:val="28"/>
        </w:rPr>
      </w:pPr>
      <w:r w:rsidRPr="00CB0748">
        <w:rPr>
          <w:sz w:val="28"/>
          <w:szCs w:val="28"/>
        </w:rPr>
        <w:t xml:space="preserve">В основу формування обсягів видатків Прогнозу покладено вимоги положень Бюджетного кодексу України, інших законодавчих актів, що стосуються місцевих бюджетів та міжбюджетних відносин, основних макроекономічних показників економічного і соціального розвитку України, визначених Бюджетною декларацією на 2026–2028 роки, схваленою постановою Кабінету Міністрів України від 27 червня 2025 №774. </w:t>
      </w:r>
    </w:p>
    <w:p w:rsidR="00122BFD" w:rsidRPr="00E66AFE" w:rsidRDefault="00134A11" w:rsidP="00FA654E">
      <w:pPr>
        <w:pStyle w:val="22"/>
        <w:shd w:val="clear" w:color="auto" w:fill="auto"/>
        <w:spacing w:after="0" w:line="322" w:lineRule="exact"/>
        <w:ind w:firstLine="600"/>
        <w:jc w:val="both"/>
        <w:rPr>
          <w:sz w:val="28"/>
          <w:szCs w:val="28"/>
        </w:rPr>
      </w:pPr>
      <w:r w:rsidRPr="00E66AFE">
        <w:rPr>
          <w:sz w:val="28"/>
          <w:szCs w:val="28"/>
        </w:rPr>
        <w:t>На прогнозні показники видатків мали вплив зростання розмірів соціальних гарантій (мінімальної заробітної плати, прожиткового мінімуму тощо), а також впровадження реформ у сфері освіти.</w:t>
      </w:r>
    </w:p>
    <w:p w:rsidR="00122BFD" w:rsidRDefault="00134A11" w:rsidP="00FA654E">
      <w:pPr>
        <w:pStyle w:val="22"/>
        <w:shd w:val="clear" w:color="auto" w:fill="auto"/>
        <w:spacing w:after="0" w:line="322" w:lineRule="exact"/>
        <w:ind w:firstLine="600"/>
        <w:jc w:val="both"/>
        <w:rPr>
          <w:sz w:val="28"/>
          <w:szCs w:val="28"/>
        </w:rPr>
      </w:pPr>
      <w:r w:rsidRPr="00E66AFE">
        <w:rPr>
          <w:sz w:val="28"/>
          <w:szCs w:val="28"/>
        </w:rPr>
        <w:t>Основною метою розподілу коштів бюджету є забезпечення надання якісних публічних послуг та підвищення життєвого рівня населення громади.</w:t>
      </w:r>
    </w:p>
    <w:p w:rsidR="00CB0748" w:rsidRPr="00CB0748" w:rsidRDefault="00CB0748" w:rsidP="00CB0748">
      <w:pPr>
        <w:pStyle w:val="FR2"/>
        <w:ind w:firstLine="709"/>
        <w:rPr>
          <w:sz w:val="28"/>
          <w:szCs w:val="28"/>
        </w:rPr>
      </w:pPr>
      <w:r w:rsidRPr="00CB0748">
        <w:rPr>
          <w:sz w:val="28"/>
          <w:szCs w:val="28"/>
        </w:rPr>
        <w:t xml:space="preserve">Прогноз витрат складено на основі поданих головними розпорядниками бюджетних коштів пропозицій до прогнозу бюджету. Під час складання прогнозних показників видаткової частини на 2026 - 2028 роки,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 на проведення розрахунків за комунальні послуги та енергоносії, які споживаються бюджетними установами, з урахуванням пріоритетності видатків, обґрунтованості витрат, що передбачає детальні розрахунки в межах граничних показників з урахуванням кількісних та вартісних факторів, які впливають на обсяг видатків у </w:t>
      </w:r>
      <w:r w:rsidRPr="00CB0748">
        <w:rPr>
          <w:sz w:val="28"/>
          <w:szCs w:val="28"/>
        </w:rPr>
        <w:lastRenderedPageBreak/>
        <w:t xml:space="preserve">плановому та наступних за плановим двох бюджетних періодах. </w:t>
      </w:r>
    </w:p>
    <w:p w:rsidR="007A6B47" w:rsidRDefault="007A6B47" w:rsidP="00FA654E">
      <w:pPr>
        <w:pStyle w:val="22"/>
        <w:shd w:val="clear" w:color="auto" w:fill="auto"/>
        <w:spacing w:after="0" w:line="322" w:lineRule="exact"/>
        <w:ind w:firstLine="600"/>
        <w:jc w:val="both"/>
        <w:rPr>
          <w:sz w:val="28"/>
          <w:szCs w:val="28"/>
        </w:rPr>
      </w:pPr>
      <w:r>
        <w:rPr>
          <w:sz w:val="28"/>
          <w:szCs w:val="28"/>
        </w:rPr>
        <w:t>Особлива увага приділятиметься витратам у сферах, які мають істотний вплив на видатки бюджету громади та визначені Планом України як пріоритетні, серед яких соціальний за</w:t>
      </w:r>
      <w:r w:rsidR="009D0AA4">
        <w:rPr>
          <w:sz w:val="28"/>
          <w:szCs w:val="28"/>
        </w:rPr>
        <w:t>хист, освіта, охорона здоров’я</w:t>
      </w:r>
      <w:r>
        <w:rPr>
          <w:sz w:val="28"/>
          <w:szCs w:val="28"/>
        </w:rPr>
        <w:t xml:space="preserve">, енергетика. </w:t>
      </w:r>
    </w:p>
    <w:p w:rsidR="00456233" w:rsidRPr="00456233" w:rsidRDefault="00456233" w:rsidP="00FA654E">
      <w:pPr>
        <w:pStyle w:val="FR2"/>
        <w:ind w:firstLine="600"/>
        <w:rPr>
          <w:sz w:val="28"/>
          <w:szCs w:val="28"/>
        </w:rPr>
      </w:pPr>
      <w:r w:rsidRPr="00456233">
        <w:rPr>
          <w:sz w:val="28"/>
          <w:szCs w:val="28"/>
        </w:rPr>
        <w:t xml:space="preserve">Загальний обсяг видатків Прогнозу бюджету </w:t>
      </w:r>
      <w:r w:rsidR="007A7CEC">
        <w:rPr>
          <w:sz w:val="28"/>
          <w:szCs w:val="28"/>
        </w:rPr>
        <w:t>Калу</w:t>
      </w:r>
      <w:r w:rsidRPr="00456233">
        <w:rPr>
          <w:sz w:val="28"/>
          <w:szCs w:val="28"/>
        </w:rPr>
        <w:t>ської міської територіальної громади на середньостроковий період (з урахуванням обсягів субвенцій з державного бюджету) складає:</w:t>
      </w:r>
    </w:p>
    <w:p w:rsidR="00456233" w:rsidRPr="00456233" w:rsidRDefault="00456233" w:rsidP="00FA654E">
      <w:pPr>
        <w:pStyle w:val="FR2"/>
        <w:ind w:firstLine="600"/>
        <w:rPr>
          <w:sz w:val="28"/>
          <w:szCs w:val="28"/>
        </w:rPr>
      </w:pPr>
      <w:r w:rsidRPr="00456233">
        <w:rPr>
          <w:sz w:val="28"/>
          <w:szCs w:val="28"/>
        </w:rPr>
        <w:t>за загальним фондом:</w:t>
      </w:r>
    </w:p>
    <w:p w:rsidR="00456233" w:rsidRPr="00456233" w:rsidRDefault="00456233" w:rsidP="00FA654E">
      <w:pPr>
        <w:pStyle w:val="FR2"/>
        <w:ind w:firstLine="600"/>
        <w:rPr>
          <w:sz w:val="28"/>
          <w:szCs w:val="28"/>
        </w:rPr>
      </w:pPr>
      <w:r w:rsidRPr="00456233">
        <w:rPr>
          <w:sz w:val="28"/>
          <w:szCs w:val="28"/>
        </w:rPr>
        <w:t>на 2026 рік план –</w:t>
      </w:r>
      <w:r w:rsidR="007A7CEC">
        <w:rPr>
          <w:sz w:val="28"/>
          <w:szCs w:val="28"/>
        </w:rPr>
        <w:t xml:space="preserve"> </w:t>
      </w:r>
      <w:r w:rsidR="009D0AA4">
        <w:rPr>
          <w:sz w:val="28"/>
          <w:szCs w:val="28"/>
        </w:rPr>
        <w:t>1 042 107 300 гривень;</w:t>
      </w:r>
    </w:p>
    <w:p w:rsidR="00456233" w:rsidRPr="00456233" w:rsidRDefault="00456233" w:rsidP="00FA654E">
      <w:pPr>
        <w:pStyle w:val="FR2"/>
        <w:ind w:firstLine="600"/>
        <w:rPr>
          <w:sz w:val="28"/>
          <w:szCs w:val="28"/>
        </w:rPr>
      </w:pPr>
      <w:r w:rsidRPr="00456233">
        <w:rPr>
          <w:sz w:val="28"/>
          <w:szCs w:val="28"/>
        </w:rPr>
        <w:t>на 2027 рік план –</w:t>
      </w:r>
      <w:r w:rsidR="007A7CEC">
        <w:rPr>
          <w:sz w:val="28"/>
          <w:szCs w:val="28"/>
        </w:rPr>
        <w:t xml:space="preserve">  </w:t>
      </w:r>
      <w:r w:rsidR="009D0AA4">
        <w:rPr>
          <w:sz w:val="28"/>
          <w:szCs w:val="28"/>
        </w:rPr>
        <w:t>1 046 889 000</w:t>
      </w:r>
      <w:r w:rsidR="007A7CEC">
        <w:rPr>
          <w:sz w:val="28"/>
          <w:szCs w:val="28"/>
        </w:rPr>
        <w:t xml:space="preserve"> гривень </w:t>
      </w:r>
      <w:r w:rsidRPr="00456233">
        <w:rPr>
          <w:sz w:val="28"/>
          <w:szCs w:val="28"/>
        </w:rPr>
        <w:t>;</w:t>
      </w:r>
    </w:p>
    <w:p w:rsidR="00456233" w:rsidRPr="00456233" w:rsidRDefault="00456233" w:rsidP="00FA654E">
      <w:pPr>
        <w:pStyle w:val="FR2"/>
        <w:ind w:firstLine="600"/>
        <w:rPr>
          <w:sz w:val="28"/>
          <w:szCs w:val="28"/>
        </w:rPr>
      </w:pPr>
      <w:r w:rsidRPr="00456233">
        <w:rPr>
          <w:sz w:val="28"/>
          <w:szCs w:val="28"/>
        </w:rPr>
        <w:t>на 2028 рік план –</w:t>
      </w:r>
      <w:r w:rsidR="007A7CEC">
        <w:rPr>
          <w:sz w:val="28"/>
          <w:szCs w:val="28"/>
        </w:rPr>
        <w:t xml:space="preserve"> </w:t>
      </w:r>
      <w:r w:rsidR="009D0AA4">
        <w:rPr>
          <w:sz w:val="28"/>
          <w:szCs w:val="28"/>
        </w:rPr>
        <w:t>1 127 739 200</w:t>
      </w:r>
      <w:r w:rsidR="007A7CEC">
        <w:rPr>
          <w:sz w:val="28"/>
          <w:szCs w:val="28"/>
        </w:rPr>
        <w:t xml:space="preserve"> гривень</w:t>
      </w:r>
      <w:r w:rsidR="00E27BC1">
        <w:rPr>
          <w:sz w:val="28"/>
          <w:szCs w:val="28"/>
        </w:rPr>
        <w:t>.</w:t>
      </w:r>
    </w:p>
    <w:p w:rsidR="00456233" w:rsidRPr="00456233" w:rsidRDefault="00456233" w:rsidP="00FA654E">
      <w:pPr>
        <w:pStyle w:val="FR2"/>
        <w:ind w:firstLine="600"/>
        <w:rPr>
          <w:sz w:val="28"/>
          <w:szCs w:val="28"/>
        </w:rPr>
      </w:pPr>
      <w:r w:rsidRPr="00456233">
        <w:rPr>
          <w:sz w:val="28"/>
          <w:szCs w:val="28"/>
        </w:rPr>
        <w:t>за спеціальним фондом:</w:t>
      </w:r>
    </w:p>
    <w:p w:rsidR="00456233" w:rsidRPr="00456233" w:rsidRDefault="00456233" w:rsidP="00FA654E">
      <w:pPr>
        <w:pStyle w:val="FR2"/>
        <w:ind w:firstLine="600"/>
        <w:rPr>
          <w:sz w:val="28"/>
          <w:szCs w:val="28"/>
        </w:rPr>
      </w:pPr>
      <w:r w:rsidRPr="00456233">
        <w:rPr>
          <w:sz w:val="28"/>
          <w:szCs w:val="28"/>
        </w:rPr>
        <w:t>на 2026 рік план –</w:t>
      </w:r>
      <w:r w:rsidR="007A7CEC">
        <w:rPr>
          <w:sz w:val="28"/>
          <w:szCs w:val="28"/>
        </w:rPr>
        <w:t xml:space="preserve"> </w:t>
      </w:r>
      <w:r w:rsidR="009D0AA4">
        <w:rPr>
          <w:sz w:val="28"/>
          <w:szCs w:val="28"/>
        </w:rPr>
        <w:t>16 522 000</w:t>
      </w:r>
      <w:r w:rsidR="007A7CEC">
        <w:rPr>
          <w:sz w:val="28"/>
          <w:szCs w:val="28"/>
        </w:rPr>
        <w:t xml:space="preserve"> </w:t>
      </w:r>
      <w:r w:rsidRPr="00456233">
        <w:rPr>
          <w:sz w:val="28"/>
          <w:szCs w:val="28"/>
        </w:rPr>
        <w:t>гривень;</w:t>
      </w:r>
    </w:p>
    <w:p w:rsidR="009D0AA4" w:rsidRPr="00456233" w:rsidRDefault="00456233" w:rsidP="009D0AA4">
      <w:pPr>
        <w:pStyle w:val="FR2"/>
        <w:ind w:firstLine="600"/>
        <w:rPr>
          <w:sz w:val="28"/>
          <w:szCs w:val="28"/>
        </w:rPr>
      </w:pPr>
      <w:r w:rsidRPr="00456233">
        <w:rPr>
          <w:sz w:val="28"/>
          <w:szCs w:val="28"/>
        </w:rPr>
        <w:t xml:space="preserve">на 2027 рік план – </w:t>
      </w:r>
      <w:r w:rsidR="00E27BC1">
        <w:rPr>
          <w:sz w:val="28"/>
          <w:szCs w:val="28"/>
        </w:rPr>
        <w:t>128 211</w:t>
      </w:r>
      <w:r w:rsidR="009D0AA4">
        <w:rPr>
          <w:sz w:val="28"/>
          <w:szCs w:val="28"/>
        </w:rPr>
        <w:t xml:space="preserve"> 000 </w:t>
      </w:r>
      <w:r w:rsidR="009D0AA4" w:rsidRPr="00456233">
        <w:rPr>
          <w:sz w:val="28"/>
          <w:szCs w:val="28"/>
        </w:rPr>
        <w:t>гривень;</w:t>
      </w:r>
    </w:p>
    <w:p w:rsidR="009D0AA4" w:rsidRDefault="00456233" w:rsidP="009D0AA4">
      <w:pPr>
        <w:pStyle w:val="FR2"/>
        <w:ind w:firstLine="600"/>
        <w:rPr>
          <w:sz w:val="28"/>
          <w:szCs w:val="28"/>
        </w:rPr>
      </w:pPr>
      <w:r w:rsidRPr="00456233">
        <w:rPr>
          <w:sz w:val="28"/>
          <w:szCs w:val="28"/>
        </w:rPr>
        <w:t xml:space="preserve">на 2028 рік </w:t>
      </w:r>
      <w:r w:rsidR="009D0AA4" w:rsidRPr="00456233">
        <w:rPr>
          <w:sz w:val="28"/>
          <w:szCs w:val="28"/>
        </w:rPr>
        <w:t xml:space="preserve">план – </w:t>
      </w:r>
      <w:r w:rsidR="009D0AA4">
        <w:rPr>
          <w:sz w:val="28"/>
          <w:szCs w:val="28"/>
        </w:rPr>
        <w:t xml:space="preserve"> </w:t>
      </w:r>
      <w:r w:rsidR="00E27BC1">
        <w:rPr>
          <w:sz w:val="28"/>
          <w:szCs w:val="28"/>
        </w:rPr>
        <w:t>277 562</w:t>
      </w:r>
      <w:r w:rsidR="009D0AA4">
        <w:rPr>
          <w:sz w:val="28"/>
          <w:szCs w:val="28"/>
        </w:rPr>
        <w:t xml:space="preserve"> 000 </w:t>
      </w:r>
      <w:r w:rsidR="00E27BC1">
        <w:rPr>
          <w:sz w:val="28"/>
          <w:szCs w:val="28"/>
        </w:rPr>
        <w:t>гривень</w:t>
      </w:r>
    </w:p>
    <w:p w:rsidR="009D0AA4" w:rsidRDefault="009D0AA4" w:rsidP="009D0AA4">
      <w:pPr>
        <w:pStyle w:val="FR2"/>
        <w:ind w:firstLine="600"/>
        <w:rPr>
          <w:sz w:val="28"/>
          <w:szCs w:val="28"/>
        </w:rPr>
      </w:pPr>
    </w:p>
    <w:p w:rsidR="009D0AA4" w:rsidRPr="00E27BC1" w:rsidRDefault="009D0AA4" w:rsidP="009D0AA4">
      <w:pPr>
        <w:pStyle w:val="FR2"/>
        <w:ind w:firstLine="600"/>
        <w:rPr>
          <w:sz w:val="28"/>
          <w:szCs w:val="28"/>
        </w:rPr>
      </w:pPr>
      <w:r w:rsidRPr="00E27BC1">
        <w:rPr>
          <w:sz w:val="28"/>
          <w:szCs w:val="28"/>
        </w:rPr>
        <w:t>Граничні показники видатків бюджету та надання кредитів з бюджету головним розпорядникам коштів відображені у додатку 6 до «Прогнозу бюджету Калуської міської територіальної громади на 2026-2028 роки».</w:t>
      </w:r>
    </w:p>
    <w:p w:rsidR="009D0AA4" w:rsidRPr="00E27BC1" w:rsidRDefault="009D0AA4" w:rsidP="009D0AA4">
      <w:pPr>
        <w:pStyle w:val="FR2"/>
        <w:ind w:firstLine="709"/>
        <w:rPr>
          <w:sz w:val="28"/>
          <w:szCs w:val="28"/>
        </w:rPr>
      </w:pPr>
      <w:r w:rsidRPr="00E27BC1">
        <w:rPr>
          <w:sz w:val="28"/>
          <w:szCs w:val="28"/>
        </w:rPr>
        <w:t>Граничні показники видатків бюджету за Типовою програмною класифікацією видатків та кредитування місцевого бюджету відображені у додатку 7 до «Прогнозу бюджету Калуської міської територіальної громади на 2026-2028 роки».</w:t>
      </w:r>
    </w:p>
    <w:p w:rsidR="009D0AA4" w:rsidRPr="00E27BC1" w:rsidRDefault="009D0AA4" w:rsidP="009D0AA4">
      <w:pPr>
        <w:pStyle w:val="FR2"/>
        <w:ind w:firstLine="600"/>
        <w:rPr>
          <w:sz w:val="28"/>
          <w:szCs w:val="28"/>
        </w:rPr>
      </w:pPr>
      <w:r w:rsidRPr="00E27BC1">
        <w:rPr>
          <w:sz w:val="28"/>
          <w:szCs w:val="28"/>
        </w:rPr>
        <w:t xml:space="preserve"> Граничні показники </w:t>
      </w:r>
      <w:r w:rsidR="00E27BC1" w:rsidRPr="00E27BC1">
        <w:rPr>
          <w:sz w:val="28"/>
          <w:szCs w:val="28"/>
        </w:rPr>
        <w:t>кредитування</w:t>
      </w:r>
      <w:r w:rsidRPr="00E27BC1">
        <w:rPr>
          <w:sz w:val="28"/>
          <w:szCs w:val="28"/>
        </w:rPr>
        <w:t xml:space="preserve"> бюджету та </w:t>
      </w:r>
      <w:r w:rsidR="00E27BC1" w:rsidRPr="00E27BC1">
        <w:rPr>
          <w:sz w:val="28"/>
          <w:szCs w:val="28"/>
        </w:rPr>
        <w:t>за Типовою програмною класифікацією видатків та кредитування місцевого бюджету відображені</w:t>
      </w:r>
      <w:r w:rsidRPr="00E27BC1">
        <w:rPr>
          <w:sz w:val="28"/>
          <w:szCs w:val="28"/>
        </w:rPr>
        <w:t xml:space="preserve"> у додатку 8 до «Прогнозу бюджету Калуської ї міської територіальної громади на 2026-2028 роки».</w:t>
      </w:r>
    </w:p>
    <w:p w:rsidR="00230FFE" w:rsidRPr="00E27BC1" w:rsidRDefault="00230FFE" w:rsidP="009D0AA4">
      <w:pPr>
        <w:pStyle w:val="FR2"/>
        <w:ind w:firstLine="600"/>
        <w:rPr>
          <w:sz w:val="28"/>
          <w:szCs w:val="28"/>
        </w:rPr>
      </w:pPr>
    </w:p>
    <w:p w:rsidR="007E3356" w:rsidRDefault="00230FFE" w:rsidP="00FA654E">
      <w:pPr>
        <w:pStyle w:val="60"/>
        <w:shd w:val="clear" w:color="auto" w:fill="auto"/>
        <w:spacing w:after="60" w:line="322" w:lineRule="exact"/>
        <w:ind w:firstLine="600"/>
        <w:jc w:val="left"/>
      </w:pPr>
      <w:r>
        <w:t xml:space="preserve">                                     Державне управління </w:t>
      </w:r>
    </w:p>
    <w:p w:rsidR="00230FFE" w:rsidRDefault="00230FFE" w:rsidP="00FA654E">
      <w:pPr>
        <w:pStyle w:val="60"/>
        <w:shd w:val="clear" w:color="auto" w:fill="auto"/>
        <w:spacing w:after="60" w:line="322" w:lineRule="exact"/>
        <w:ind w:firstLine="600"/>
        <w:rPr>
          <w:b w:val="0"/>
        </w:rPr>
      </w:pPr>
      <w:r>
        <w:rPr>
          <w:b w:val="0"/>
        </w:rPr>
        <w:t xml:space="preserve">Надані законодавством повноваження у сфері державного управління у Калуській громади реалізовуються через представлені виконавчими органами, у тому числі управліннями, відділами та секторами із загальною чисельністю  </w:t>
      </w:r>
      <w:r w:rsidR="00983417">
        <w:rPr>
          <w:b w:val="0"/>
        </w:rPr>
        <w:t>334,5</w:t>
      </w:r>
      <w:r>
        <w:rPr>
          <w:b w:val="0"/>
        </w:rPr>
        <w:t xml:space="preserve">  штатних одиниць станом на 01.07.2025 року.</w:t>
      </w:r>
    </w:p>
    <w:p w:rsidR="002B63E2" w:rsidRDefault="002B63E2" w:rsidP="00FA654E">
      <w:pPr>
        <w:pStyle w:val="60"/>
        <w:shd w:val="clear" w:color="auto" w:fill="auto"/>
        <w:spacing w:after="60" w:line="322" w:lineRule="exact"/>
        <w:ind w:firstLine="600"/>
        <w:rPr>
          <w:b w:val="0"/>
        </w:rPr>
      </w:pPr>
      <w:r>
        <w:rPr>
          <w:b w:val="0"/>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w:t>
      </w:r>
      <w:r w:rsidR="00E44682">
        <w:rPr>
          <w:b w:val="0"/>
        </w:rPr>
        <w:t xml:space="preserve"> та здійснення від її імені та в її інтересах функцій і повноважень місцевого самоврядування, визначених Конституцією та законами України.</w:t>
      </w:r>
    </w:p>
    <w:p w:rsidR="001B0274" w:rsidRPr="001B0274" w:rsidRDefault="001B0274" w:rsidP="001B0274">
      <w:pPr>
        <w:pStyle w:val="FR2"/>
        <w:ind w:firstLine="709"/>
        <w:rPr>
          <w:sz w:val="28"/>
          <w:szCs w:val="28"/>
        </w:rPr>
      </w:pPr>
      <w:r w:rsidRPr="001B0274">
        <w:rPr>
          <w:sz w:val="28"/>
          <w:szCs w:val="28"/>
        </w:rPr>
        <w:t>Пріоритетним завданням виконавчих органів Бориславської міської ради є:</w:t>
      </w:r>
    </w:p>
    <w:p w:rsidR="001B0274" w:rsidRPr="001B0274" w:rsidRDefault="001B0274" w:rsidP="001B0274">
      <w:pPr>
        <w:pStyle w:val="FR2"/>
        <w:ind w:firstLine="709"/>
        <w:rPr>
          <w:sz w:val="28"/>
          <w:szCs w:val="28"/>
        </w:rPr>
      </w:pPr>
      <w:r w:rsidRPr="001B0274">
        <w:rPr>
          <w:sz w:val="28"/>
          <w:szCs w:val="28"/>
        </w:rPr>
        <w:t>повноцінне забезпечення функціонування органів місцевого самоврядування  та їх самостійних управлінь та відділів;</w:t>
      </w:r>
    </w:p>
    <w:p w:rsidR="001B0274" w:rsidRPr="001B0274" w:rsidRDefault="001B0274" w:rsidP="001B0274">
      <w:pPr>
        <w:pStyle w:val="FR2"/>
        <w:ind w:firstLine="709"/>
        <w:rPr>
          <w:sz w:val="28"/>
          <w:szCs w:val="28"/>
        </w:rPr>
      </w:pPr>
      <w:r w:rsidRPr="001B0274">
        <w:rPr>
          <w:sz w:val="28"/>
          <w:szCs w:val="28"/>
        </w:rPr>
        <w:t xml:space="preserve"> якісне виконання повноважень, визначених Конституцією України та іншими законодавчими актами;</w:t>
      </w:r>
    </w:p>
    <w:p w:rsidR="001B0274" w:rsidRPr="001B0274" w:rsidRDefault="001B0274" w:rsidP="001B0274">
      <w:pPr>
        <w:pStyle w:val="FR2"/>
        <w:ind w:firstLine="709"/>
        <w:rPr>
          <w:sz w:val="28"/>
          <w:szCs w:val="28"/>
        </w:rPr>
      </w:pPr>
      <w:r w:rsidRPr="001B0274">
        <w:rPr>
          <w:sz w:val="28"/>
          <w:szCs w:val="28"/>
        </w:rPr>
        <w:t xml:space="preserve"> впровадження інформаційних технологій та електронного документообігу;</w:t>
      </w:r>
    </w:p>
    <w:p w:rsidR="001B0274" w:rsidRPr="001B0274" w:rsidRDefault="001B0274" w:rsidP="001B0274">
      <w:pPr>
        <w:pStyle w:val="FR2"/>
        <w:ind w:firstLine="709"/>
        <w:rPr>
          <w:sz w:val="28"/>
          <w:szCs w:val="28"/>
        </w:rPr>
      </w:pPr>
      <w:r w:rsidRPr="001B0274">
        <w:rPr>
          <w:sz w:val="28"/>
          <w:szCs w:val="28"/>
        </w:rPr>
        <w:lastRenderedPageBreak/>
        <w:t xml:space="preserve"> забезпечення доступності та якості управлінських та адміністративних послуг;</w:t>
      </w:r>
    </w:p>
    <w:p w:rsidR="001B0274" w:rsidRPr="001B0274" w:rsidRDefault="001B0274" w:rsidP="001B0274">
      <w:pPr>
        <w:pStyle w:val="FR2"/>
        <w:ind w:firstLine="709"/>
        <w:rPr>
          <w:sz w:val="28"/>
          <w:szCs w:val="28"/>
        </w:rPr>
      </w:pPr>
      <w:r w:rsidRPr="001B0274">
        <w:rPr>
          <w:sz w:val="28"/>
          <w:szCs w:val="28"/>
        </w:rPr>
        <w:t xml:space="preserve"> підвищення іміджу Калуської міської ради. </w:t>
      </w:r>
    </w:p>
    <w:p w:rsidR="001B0274" w:rsidRPr="001B0274" w:rsidRDefault="001B0274" w:rsidP="001B0274">
      <w:pPr>
        <w:pStyle w:val="FR2"/>
        <w:ind w:firstLine="709"/>
        <w:rPr>
          <w:sz w:val="28"/>
          <w:szCs w:val="28"/>
        </w:rPr>
      </w:pPr>
      <w:r w:rsidRPr="001B0274">
        <w:rPr>
          <w:sz w:val="28"/>
          <w:szCs w:val="28"/>
        </w:rPr>
        <w:t>У 2026 - 2028 роках передбачається здійснити такі заходи:</w:t>
      </w:r>
    </w:p>
    <w:p w:rsidR="001B0274" w:rsidRPr="001B0274" w:rsidRDefault="001B0274" w:rsidP="001B0274">
      <w:pPr>
        <w:pStyle w:val="FR2"/>
        <w:ind w:firstLine="709"/>
        <w:rPr>
          <w:sz w:val="28"/>
          <w:szCs w:val="28"/>
        </w:rPr>
      </w:pPr>
      <w:r w:rsidRPr="001B0274">
        <w:rPr>
          <w:sz w:val="28"/>
          <w:szCs w:val="28"/>
        </w:rPr>
        <w:t>організація та забезпечення ефективної роботи органів місцевого самоврядування;</w:t>
      </w:r>
    </w:p>
    <w:p w:rsidR="001B0274" w:rsidRPr="001B0274" w:rsidRDefault="001B0274" w:rsidP="001B0274">
      <w:pPr>
        <w:pStyle w:val="FR2"/>
        <w:ind w:firstLine="709"/>
        <w:rPr>
          <w:sz w:val="28"/>
          <w:szCs w:val="28"/>
        </w:rPr>
      </w:pPr>
      <w:r w:rsidRPr="001B0274">
        <w:rPr>
          <w:sz w:val="28"/>
          <w:szCs w:val="28"/>
        </w:rPr>
        <w:t>забезпечення принципу прозорості у діяльності міської ради;</w:t>
      </w:r>
    </w:p>
    <w:p w:rsidR="001B0274" w:rsidRPr="001B0274" w:rsidRDefault="001B0274" w:rsidP="001B0274">
      <w:pPr>
        <w:pStyle w:val="FR2"/>
        <w:ind w:firstLine="709"/>
        <w:rPr>
          <w:sz w:val="28"/>
          <w:szCs w:val="28"/>
        </w:rPr>
      </w:pPr>
      <w:r w:rsidRPr="001B0274">
        <w:rPr>
          <w:sz w:val="28"/>
          <w:szCs w:val="28"/>
        </w:rPr>
        <w:t>забезпечення повноцінного виконання повноважень виконавчих органів міської ради згідно чинного законодавства;</w:t>
      </w:r>
    </w:p>
    <w:p w:rsidR="001B0274" w:rsidRPr="001B0274" w:rsidRDefault="001B0274" w:rsidP="001B0274">
      <w:pPr>
        <w:pStyle w:val="FR2"/>
        <w:ind w:firstLine="709"/>
        <w:rPr>
          <w:sz w:val="28"/>
          <w:szCs w:val="28"/>
        </w:rPr>
      </w:pPr>
      <w:r w:rsidRPr="001B0274">
        <w:rPr>
          <w:sz w:val="28"/>
          <w:szCs w:val="28"/>
        </w:rPr>
        <w:t>підвищення професійного рівня посадових осіб органів місцевого самоврядування та депутатів міської ради.</w:t>
      </w:r>
    </w:p>
    <w:p w:rsidR="001B0274" w:rsidRPr="001B0274" w:rsidRDefault="001B0274" w:rsidP="001B0274">
      <w:pPr>
        <w:pStyle w:val="FR2"/>
        <w:ind w:firstLine="709"/>
        <w:rPr>
          <w:sz w:val="28"/>
          <w:szCs w:val="28"/>
        </w:rPr>
      </w:pPr>
      <w:r w:rsidRPr="001B0274">
        <w:rPr>
          <w:sz w:val="28"/>
          <w:szCs w:val="28"/>
        </w:rPr>
        <w:t>Основними результатами, які планується досягти є:</w:t>
      </w:r>
    </w:p>
    <w:p w:rsidR="001B0274" w:rsidRPr="001B0274" w:rsidRDefault="001B0274" w:rsidP="001B0274">
      <w:pPr>
        <w:pStyle w:val="FR2"/>
        <w:ind w:firstLine="709"/>
        <w:rPr>
          <w:sz w:val="28"/>
          <w:szCs w:val="28"/>
        </w:rPr>
      </w:pPr>
      <w:r w:rsidRPr="001B0274">
        <w:rPr>
          <w:sz w:val="28"/>
          <w:szCs w:val="28"/>
        </w:rPr>
        <w:t>забезпечення якісного та повноцінного виконання функцій і повноважень виконавчих органів міської ради згідно з чинним законодавством;</w:t>
      </w:r>
    </w:p>
    <w:p w:rsidR="001B0274" w:rsidRPr="001B0274" w:rsidRDefault="001B0274" w:rsidP="001B0274">
      <w:pPr>
        <w:pStyle w:val="FR2"/>
        <w:ind w:firstLine="709"/>
        <w:rPr>
          <w:sz w:val="28"/>
          <w:szCs w:val="28"/>
        </w:rPr>
      </w:pPr>
      <w:r w:rsidRPr="001B0274">
        <w:rPr>
          <w:sz w:val="28"/>
          <w:szCs w:val="28"/>
        </w:rPr>
        <w:t>створення прозорої системи прийняття управлінських рішень виконавчими органами міської ради;</w:t>
      </w:r>
    </w:p>
    <w:p w:rsidR="001B0274" w:rsidRPr="001B0274" w:rsidRDefault="001B0274" w:rsidP="001B0274">
      <w:pPr>
        <w:pStyle w:val="FR2"/>
        <w:ind w:firstLine="709"/>
        <w:rPr>
          <w:sz w:val="28"/>
          <w:szCs w:val="28"/>
        </w:rPr>
      </w:pPr>
      <w:r w:rsidRPr="001B0274">
        <w:rPr>
          <w:sz w:val="28"/>
          <w:szCs w:val="28"/>
        </w:rPr>
        <w:t>підвищення рівня довіри до виконавчих органів міської ради.</w:t>
      </w:r>
    </w:p>
    <w:p w:rsidR="001B0274" w:rsidRDefault="001B0274" w:rsidP="00F24CF8">
      <w:pPr>
        <w:keepNext/>
        <w:keepLines/>
        <w:spacing w:line="317" w:lineRule="exact"/>
        <w:ind w:firstLine="600"/>
        <w:jc w:val="center"/>
        <w:outlineLvl w:val="1"/>
        <w:rPr>
          <w:rFonts w:ascii="Times New Roman" w:eastAsia="Times New Roman" w:hAnsi="Times New Roman" w:cs="Times New Roman"/>
          <w:b/>
          <w:bCs/>
          <w:sz w:val="28"/>
          <w:szCs w:val="28"/>
        </w:rPr>
      </w:pPr>
    </w:p>
    <w:p w:rsidR="00665A53" w:rsidRPr="00D84FF3" w:rsidRDefault="00665A53" w:rsidP="00F24CF8">
      <w:pPr>
        <w:keepNext/>
        <w:keepLines/>
        <w:spacing w:line="317" w:lineRule="exact"/>
        <w:ind w:firstLine="600"/>
        <w:jc w:val="center"/>
        <w:outlineLvl w:val="1"/>
        <w:rPr>
          <w:rFonts w:ascii="Times New Roman" w:eastAsia="Times New Roman" w:hAnsi="Times New Roman" w:cs="Times New Roman"/>
          <w:b/>
          <w:bCs/>
          <w:sz w:val="28"/>
          <w:szCs w:val="28"/>
        </w:rPr>
      </w:pPr>
      <w:r w:rsidRPr="00D84FF3">
        <w:rPr>
          <w:rFonts w:ascii="Times New Roman" w:eastAsia="Times New Roman" w:hAnsi="Times New Roman" w:cs="Times New Roman"/>
          <w:b/>
          <w:bCs/>
          <w:sz w:val="28"/>
          <w:szCs w:val="28"/>
        </w:rPr>
        <w:t>Освіта</w:t>
      </w:r>
    </w:p>
    <w:p w:rsidR="008B4993" w:rsidRPr="00D84FF3" w:rsidRDefault="00665A53" w:rsidP="00FA654E">
      <w:pPr>
        <w:spacing w:line="317" w:lineRule="exact"/>
        <w:ind w:firstLine="600"/>
        <w:jc w:val="both"/>
        <w:rPr>
          <w:rFonts w:ascii="Times New Roman" w:eastAsia="Times New Roman" w:hAnsi="Times New Roman" w:cs="Times New Roman"/>
          <w:sz w:val="28"/>
          <w:szCs w:val="28"/>
        </w:rPr>
      </w:pPr>
      <w:r w:rsidRPr="00D84FF3">
        <w:rPr>
          <w:rFonts w:ascii="Times New Roman" w:eastAsia="Times New Roman" w:hAnsi="Times New Roman" w:cs="Times New Roman"/>
          <w:sz w:val="28"/>
          <w:szCs w:val="28"/>
        </w:rPr>
        <w:t>Пріоритетом розвитку громади в галузі освіти</w:t>
      </w:r>
      <w:r w:rsidRPr="00D84FF3">
        <w:rPr>
          <w:rFonts w:ascii="Times New Roman" w:eastAsia="Times New Roman" w:hAnsi="Times New Roman" w:cs="Times New Roman"/>
          <w:b/>
          <w:bCs/>
          <w:sz w:val="28"/>
          <w:szCs w:val="28"/>
        </w:rPr>
        <w:t xml:space="preserve"> </w:t>
      </w:r>
      <w:r w:rsidR="008B4993" w:rsidRPr="00D84FF3">
        <w:rPr>
          <w:rFonts w:ascii="Times New Roman" w:eastAsia="Times New Roman" w:hAnsi="Times New Roman" w:cs="Times New Roman"/>
          <w:sz w:val="28"/>
          <w:szCs w:val="28"/>
        </w:rPr>
        <w:t xml:space="preserve">є реалізація </w:t>
      </w:r>
      <w:r w:rsidRPr="00D84FF3">
        <w:rPr>
          <w:rFonts w:ascii="Times New Roman" w:eastAsia="Times New Roman" w:hAnsi="Times New Roman" w:cs="Times New Roman"/>
          <w:sz w:val="28"/>
          <w:szCs w:val="28"/>
        </w:rPr>
        <w:t xml:space="preserve"> забезпечення </w:t>
      </w:r>
      <w:r w:rsidR="008B4993" w:rsidRPr="00D84FF3">
        <w:rPr>
          <w:rFonts w:ascii="Times New Roman" w:eastAsia="Times New Roman" w:hAnsi="Times New Roman" w:cs="Times New Roman"/>
          <w:sz w:val="28"/>
          <w:szCs w:val="28"/>
        </w:rPr>
        <w:t>доступності високоякісної освіти, забезпечення модернізації освітніх послуг та підвищення доступності якісних освітніх послуг</w:t>
      </w:r>
      <w:r w:rsidR="00E66AFE">
        <w:rPr>
          <w:rFonts w:ascii="Times New Roman" w:eastAsia="Times New Roman" w:hAnsi="Times New Roman" w:cs="Times New Roman"/>
          <w:sz w:val="28"/>
          <w:szCs w:val="28"/>
        </w:rPr>
        <w:t>.</w:t>
      </w:r>
    </w:p>
    <w:p w:rsidR="00665A53" w:rsidRPr="007D56EA" w:rsidRDefault="008B4993" w:rsidP="00FA654E">
      <w:pPr>
        <w:spacing w:line="317" w:lineRule="exact"/>
        <w:ind w:firstLine="600"/>
        <w:jc w:val="both"/>
        <w:rPr>
          <w:rFonts w:ascii="Times New Roman" w:eastAsia="Times New Roman" w:hAnsi="Times New Roman" w:cs="Times New Roman"/>
          <w:sz w:val="28"/>
          <w:szCs w:val="28"/>
        </w:rPr>
      </w:pPr>
      <w:r w:rsidRPr="007D56EA">
        <w:rPr>
          <w:rFonts w:ascii="Times New Roman" w:eastAsia="Times New Roman" w:hAnsi="Times New Roman" w:cs="Times New Roman"/>
          <w:sz w:val="28"/>
          <w:szCs w:val="28"/>
        </w:rPr>
        <w:t>Громада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задоволення</w:t>
      </w:r>
      <w:r w:rsidR="00665A53" w:rsidRPr="007D56EA">
        <w:rPr>
          <w:rFonts w:ascii="Times New Roman" w:eastAsia="Times New Roman" w:hAnsi="Times New Roman" w:cs="Times New Roman"/>
          <w:sz w:val="28"/>
          <w:szCs w:val="28"/>
        </w:rPr>
        <w:t>.</w:t>
      </w:r>
    </w:p>
    <w:p w:rsidR="00665A53" w:rsidRPr="007D56EA" w:rsidRDefault="00665A53" w:rsidP="00FA654E">
      <w:pPr>
        <w:spacing w:line="317" w:lineRule="exact"/>
        <w:ind w:firstLine="600"/>
        <w:jc w:val="both"/>
        <w:rPr>
          <w:rFonts w:ascii="Times New Roman" w:eastAsia="Times New Roman" w:hAnsi="Times New Roman" w:cs="Times New Roman"/>
          <w:sz w:val="28"/>
          <w:szCs w:val="28"/>
        </w:rPr>
      </w:pPr>
      <w:r w:rsidRPr="007D56EA">
        <w:rPr>
          <w:rFonts w:ascii="Times New Roman" w:eastAsia="Times New Roman" w:hAnsi="Times New Roman" w:cs="Times New Roman"/>
          <w:sz w:val="28"/>
          <w:szCs w:val="28"/>
        </w:rPr>
        <w:t>Основні цілі державної політики та місцевого розвитку у сфері освіти полягають у:</w:t>
      </w:r>
    </w:p>
    <w:p w:rsidR="00665A53" w:rsidRPr="007D56EA"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7D56EA">
        <w:rPr>
          <w:rFonts w:ascii="Times New Roman" w:eastAsia="Times New Roman" w:hAnsi="Times New Roman" w:cs="Times New Roman"/>
          <w:sz w:val="28"/>
          <w:szCs w:val="28"/>
        </w:rPr>
        <w:t xml:space="preserve">формуванні </w:t>
      </w:r>
      <w:r w:rsidR="007D56EA" w:rsidRPr="007D56EA">
        <w:rPr>
          <w:rFonts w:ascii="Times New Roman" w:eastAsia="Times New Roman" w:hAnsi="Times New Roman" w:cs="Times New Roman"/>
          <w:sz w:val="28"/>
          <w:szCs w:val="28"/>
        </w:rPr>
        <w:t>спроможної мережі закладів освіти, з метою оптимізації ресурсів інфраструктури</w:t>
      </w:r>
      <w:r w:rsidR="00665A53" w:rsidRPr="007D56EA">
        <w:rPr>
          <w:rFonts w:ascii="Times New Roman" w:eastAsia="Times New Roman" w:hAnsi="Times New Roman" w:cs="Times New Roman"/>
          <w:sz w:val="28"/>
          <w:szCs w:val="28"/>
        </w:rPr>
        <w:t>;</w:t>
      </w:r>
    </w:p>
    <w:p w:rsidR="00665A53" w:rsidRPr="007D56EA"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6EA" w:rsidRPr="007D56EA">
        <w:rPr>
          <w:rFonts w:ascii="Times New Roman" w:eastAsia="Times New Roman" w:hAnsi="Times New Roman" w:cs="Times New Roman"/>
          <w:sz w:val="28"/>
          <w:szCs w:val="28"/>
        </w:rPr>
        <w:t>забезпечення рівного доступу до якісної освіти для всіх дітей, незалежно від їх статі та місці проживання</w:t>
      </w:r>
      <w:r w:rsidR="00665A53" w:rsidRPr="007D56EA">
        <w:rPr>
          <w:rFonts w:ascii="Times New Roman" w:eastAsia="Times New Roman" w:hAnsi="Times New Roman" w:cs="Times New Roman"/>
          <w:sz w:val="28"/>
          <w:szCs w:val="28"/>
        </w:rPr>
        <w:t>.</w:t>
      </w:r>
    </w:p>
    <w:p w:rsidR="00665A53" w:rsidRPr="00D84FF3" w:rsidRDefault="00665A53" w:rsidP="00FA654E">
      <w:pPr>
        <w:spacing w:line="317" w:lineRule="exact"/>
        <w:ind w:firstLine="600"/>
        <w:jc w:val="both"/>
        <w:rPr>
          <w:rFonts w:ascii="Times New Roman" w:eastAsia="Times New Roman" w:hAnsi="Times New Roman" w:cs="Times New Roman"/>
          <w:sz w:val="28"/>
          <w:szCs w:val="28"/>
        </w:rPr>
      </w:pPr>
      <w:r w:rsidRPr="00D84FF3">
        <w:rPr>
          <w:rFonts w:ascii="Times New Roman" w:eastAsia="Times New Roman" w:hAnsi="Times New Roman" w:cs="Times New Roman"/>
          <w:sz w:val="28"/>
          <w:szCs w:val="28"/>
        </w:rPr>
        <w:t>Для досягнення визначених цілей передбачено виконання наступних завдань:</w:t>
      </w:r>
    </w:p>
    <w:p w:rsidR="00665A53" w:rsidRPr="00D84FF3"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4FF3" w:rsidRPr="00D84FF3">
        <w:rPr>
          <w:rFonts w:ascii="Times New Roman" w:eastAsia="Times New Roman" w:hAnsi="Times New Roman" w:cs="Times New Roman"/>
          <w:sz w:val="28"/>
          <w:szCs w:val="28"/>
        </w:rPr>
        <w:t>розбудова нових та модернізація існуючих освітніх закладів, забезпечення енергоефективності</w:t>
      </w:r>
      <w:r w:rsidR="00665A53" w:rsidRPr="00D84FF3">
        <w:rPr>
          <w:rFonts w:ascii="Times New Roman" w:eastAsia="Times New Roman" w:hAnsi="Times New Roman" w:cs="Times New Roman"/>
          <w:sz w:val="28"/>
          <w:szCs w:val="28"/>
        </w:rPr>
        <w:t>;</w:t>
      </w:r>
    </w:p>
    <w:p w:rsidR="00665A53" w:rsidRPr="00D84FF3"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D84FF3">
        <w:rPr>
          <w:rFonts w:ascii="Times New Roman" w:eastAsia="Times New Roman" w:hAnsi="Times New Roman" w:cs="Times New Roman"/>
          <w:sz w:val="28"/>
          <w:szCs w:val="28"/>
        </w:rPr>
        <w:t>сприяння підвищенню мотивації учнів до навчання, а вчителів до професійного розвитку;</w:t>
      </w:r>
      <w:r w:rsidR="00D84FF3" w:rsidRPr="00D84FF3">
        <w:rPr>
          <w:rFonts w:ascii="Times New Roman" w:eastAsia="Times New Roman" w:hAnsi="Times New Roman" w:cs="Times New Roman"/>
          <w:sz w:val="28"/>
          <w:szCs w:val="28"/>
        </w:rPr>
        <w:t xml:space="preserve"> </w:t>
      </w:r>
    </w:p>
    <w:p w:rsidR="00D84FF3" w:rsidRPr="00D84FF3"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4FF3" w:rsidRPr="00D84FF3">
        <w:rPr>
          <w:rFonts w:ascii="Times New Roman" w:eastAsia="Times New Roman" w:hAnsi="Times New Roman" w:cs="Times New Roman"/>
          <w:sz w:val="28"/>
          <w:szCs w:val="28"/>
        </w:rPr>
        <w:t>проведення навчальних програм з акцентом на гендерну рівніс</w:t>
      </w:r>
      <w:r w:rsidR="005A5007">
        <w:rPr>
          <w:rFonts w:ascii="Times New Roman" w:eastAsia="Times New Roman" w:hAnsi="Times New Roman" w:cs="Times New Roman"/>
          <w:sz w:val="28"/>
          <w:szCs w:val="28"/>
        </w:rPr>
        <w:t>т</w:t>
      </w:r>
      <w:r w:rsidR="00D84FF3" w:rsidRPr="00D84FF3">
        <w:rPr>
          <w:rFonts w:ascii="Times New Roman" w:eastAsia="Times New Roman" w:hAnsi="Times New Roman" w:cs="Times New Roman"/>
          <w:sz w:val="28"/>
          <w:szCs w:val="28"/>
        </w:rPr>
        <w:t>ь;</w:t>
      </w:r>
    </w:p>
    <w:p w:rsidR="00665A53" w:rsidRPr="00D84FF3"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D84FF3">
        <w:rPr>
          <w:rFonts w:ascii="Times New Roman" w:eastAsia="Times New Roman" w:hAnsi="Times New Roman" w:cs="Times New Roman"/>
          <w:sz w:val="28"/>
          <w:szCs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665A53" w:rsidRPr="00D84FF3" w:rsidRDefault="00F24CF8"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D84FF3">
        <w:rPr>
          <w:rFonts w:ascii="Times New Roman" w:eastAsia="Times New Roman" w:hAnsi="Times New Roman" w:cs="Times New Roman"/>
          <w:sz w:val="28"/>
          <w:szCs w:val="28"/>
        </w:rPr>
        <w:t>оптимізація мережі навчальних закладів з урахуванням демографічних, економічних, соціальних перспектив розвитку громади, вимог сьогодення та потреб суспільства;</w:t>
      </w:r>
    </w:p>
    <w:p w:rsidR="00D84FF3" w:rsidRPr="00D84FF3" w:rsidRDefault="001B0274" w:rsidP="00FA654E">
      <w:pPr>
        <w:numPr>
          <w:ilvl w:val="0"/>
          <w:numId w:val="7"/>
        </w:num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4FF3" w:rsidRPr="00D84FF3">
        <w:rPr>
          <w:rFonts w:ascii="Times New Roman" w:eastAsia="Times New Roman" w:hAnsi="Times New Roman" w:cs="Times New Roman"/>
          <w:sz w:val="28"/>
          <w:szCs w:val="28"/>
        </w:rPr>
        <w:t>розвиток дистанційного та змішаного навчання  для доступу до освіти в умовах зміни клімату;</w:t>
      </w:r>
    </w:p>
    <w:p w:rsidR="00665A53" w:rsidRPr="00544E43" w:rsidRDefault="00665A53" w:rsidP="00FA654E">
      <w:pPr>
        <w:spacing w:line="317" w:lineRule="exact"/>
        <w:ind w:firstLine="600"/>
        <w:jc w:val="both"/>
        <w:rPr>
          <w:rFonts w:ascii="Times New Roman" w:eastAsia="Times New Roman" w:hAnsi="Times New Roman" w:cs="Times New Roman"/>
          <w:sz w:val="28"/>
          <w:szCs w:val="28"/>
        </w:rPr>
      </w:pPr>
      <w:r w:rsidRPr="00544E43">
        <w:rPr>
          <w:rFonts w:ascii="Times New Roman" w:eastAsia="Times New Roman" w:hAnsi="Times New Roman" w:cs="Times New Roman"/>
          <w:sz w:val="28"/>
          <w:szCs w:val="28"/>
        </w:rPr>
        <w:lastRenderedPageBreak/>
        <w:t>Основні результати, яких планується досягти:</w:t>
      </w:r>
    </w:p>
    <w:p w:rsidR="00665A53" w:rsidRPr="00544E43" w:rsidRDefault="001B0274"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544E43">
        <w:rPr>
          <w:rFonts w:ascii="Times New Roman" w:eastAsia="Times New Roman" w:hAnsi="Times New Roman" w:cs="Times New Roman"/>
          <w:sz w:val="28"/>
          <w:szCs w:val="28"/>
        </w:rPr>
        <w:t>створення нового освітнього середовища, яке відповідає вимогам сьогодення;</w:t>
      </w:r>
    </w:p>
    <w:p w:rsidR="00665A53" w:rsidRPr="00544E43" w:rsidRDefault="001B0274"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544E43">
        <w:rPr>
          <w:rFonts w:ascii="Times New Roman" w:eastAsia="Times New Roman" w:hAnsi="Times New Roman" w:cs="Times New Roman"/>
          <w:sz w:val="28"/>
          <w:szCs w:val="28"/>
        </w:rPr>
        <w:t>забезпечення доступної дошкільної, загальної середньої та позашкільної освіти з урахуванням демографічних та економічних реалій;</w:t>
      </w:r>
    </w:p>
    <w:p w:rsidR="00665A53" w:rsidRPr="00544E43" w:rsidRDefault="001B0274"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44E43" w:rsidRPr="00544E43">
        <w:rPr>
          <w:rFonts w:ascii="Times New Roman" w:eastAsia="Times New Roman" w:hAnsi="Times New Roman" w:cs="Times New Roman"/>
          <w:sz w:val="28"/>
          <w:szCs w:val="28"/>
        </w:rPr>
        <w:t>зменшення гендерного дисбалансу в освітніх і кар’єрних можливостях</w:t>
      </w:r>
      <w:r w:rsidR="00665A53" w:rsidRPr="00544E43">
        <w:rPr>
          <w:rFonts w:ascii="Times New Roman" w:eastAsia="Times New Roman" w:hAnsi="Times New Roman" w:cs="Times New Roman"/>
          <w:sz w:val="28"/>
          <w:szCs w:val="28"/>
        </w:rPr>
        <w:t>;</w:t>
      </w:r>
    </w:p>
    <w:p w:rsidR="00665A53" w:rsidRPr="008479F0" w:rsidRDefault="001B0274" w:rsidP="00FA654E">
      <w:pPr>
        <w:tabs>
          <w:tab w:val="left" w:pos="9298"/>
        </w:tabs>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544E43">
        <w:rPr>
          <w:rFonts w:ascii="Times New Roman" w:eastAsia="Times New Roman" w:hAnsi="Times New Roman" w:cs="Times New Roman"/>
          <w:sz w:val="28"/>
          <w:szCs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sidR="00665A53" w:rsidRPr="008479F0">
        <w:rPr>
          <w:rFonts w:ascii="Times New Roman" w:eastAsia="Times New Roman" w:hAnsi="Times New Roman" w:cs="Times New Roman"/>
          <w:sz w:val="28"/>
          <w:szCs w:val="28"/>
        </w:rPr>
        <w:tab/>
      </w:r>
    </w:p>
    <w:p w:rsidR="00CB658F" w:rsidRDefault="00665A53" w:rsidP="00FA654E">
      <w:pPr>
        <w:spacing w:line="317" w:lineRule="exact"/>
        <w:ind w:firstLine="600"/>
        <w:jc w:val="both"/>
        <w:rPr>
          <w:rFonts w:ascii="Times New Roman" w:eastAsia="Times New Roman" w:hAnsi="Times New Roman" w:cs="Times New Roman"/>
          <w:sz w:val="28"/>
          <w:szCs w:val="28"/>
        </w:rPr>
      </w:pPr>
      <w:r w:rsidRPr="008479F0">
        <w:rPr>
          <w:rFonts w:ascii="Times New Roman" w:eastAsia="Times New Roman" w:hAnsi="Times New Roman" w:cs="Times New Roman"/>
          <w:sz w:val="28"/>
          <w:szCs w:val="28"/>
        </w:rPr>
        <w:t>Для здійснення запланованих заходів передбачено</w:t>
      </w:r>
    </w:p>
    <w:p w:rsidR="00CB658F" w:rsidRDefault="00CB658F"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CB658F">
        <w:rPr>
          <w:rFonts w:ascii="Times New Roman" w:eastAsia="Times New Roman" w:hAnsi="Times New Roman" w:cs="Times New Roman"/>
          <w:sz w:val="28"/>
          <w:szCs w:val="28"/>
        </w:rPr>
        <w:t xml:space="preserve"> 2026 р</w:t>
      </w:r>
      <w:r w:rsidR="008479F0">
        <w:rPr>
          <w:rFonts w:ascii="Times New Roman" w:eastAsia="Times New Roman" w:hAnsi="Times New Roman" w:cs="Times New Roman"/>
          <w:sz w:val="28"/>
          <w:szCs w:val="28"/>
        </w:rPr>
        <w:t>ік</w:t>
      </w:r>
      <w:r w:rsidR="00665A53" w:rsidRPr="00CB658F">
        <w:rPr>
          <w:rFonts w:ascii="Times New Roman" w:eastAsia="Times New Roman" w:hAnsi="Times New Roman" w:cs="Times New Roman"/>
          <w:sz w:val="28"/>
          <w:szCs w:val="28"/>
        </w:rPr>
        <w:t xml:space="preserve"> – </w:t>
      </w:r>
      <w:r w:rsidR="001B0274" w:rsidRPr="00CB658F">
        <w:rPr>
          <w:rFonts w:ascii="Times New Roman" w:eastAsia="Times New Roman" w:hAnsi="Times New Roman" w:cs="Times New Roman"/>
          <w:sz w:val="28"/>
          <w:szCs w:val="28"/>
        </w:rPr>
        <w:t>544 079 894</w:t>
      </w:r>
      <w:r w:rsidR="00665A53" w:rsidRPr="00CB658F">
        <w:rPr>
          <w:rFonts w:ascii="Times New Roman" w:eastAsia="Times New Roman" w:hAnsi="Times New Roman" w:cs="Times New Roman"/>
          <w:sz w:val="28"/>
          <w:szCs w:val="28"/>
        </w:rPr>
        <w:t xml:space="preserve">  </w:t>
      </w:r>
      <w:r w:rsidR="001B0274" w:rsidRPr="00CB658F">
        <w:rPr>
          <w:rFonts w:ascii="Times New Roman" w:eastAsia="Times New Roman" w:hAnsi="Times New Roman" w:cs="Times New Roman"/>
          <w:sz w:val="28"/>
          <w:szCs w:val="28"/>
        </w:rPr>
        <w:t>грив</w:t>
      </w:r>
      <w:r w:rsidR="008479F0">
        <w:rPr>
          <w:rFonts w:ascii="Times New Roman" w:eastAsia="Times New Roman" w:hAnsi="Times New Roman" w:cs="Times New Roman"/>
          <w:sz w:val="28"/>
          <w:szCs w:val="28"/>
        </w:rPr>
        <w:t>ні</w:t>
      </w:r>
      <w:r w:rsidR="00665A53" w:rsidRPr="00CB658F">
        <w:rPr>
          <w:rFonts w:ascii="Times New Roman" w:eastAsia="Times New Roman" w:hAnsi="Times New Roman" w:cs="Times New Roman"/>
          <w:sz w:val="28"/>
          <w:szCs w:val="28"/>
        </w:rPr>
        <w:t xml:space="preserve">, </w:t>
      </w:r>
    </w:p>
    <w:p w:rsidR="00CB658F" w:rsidRDefault="008479F0"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CB658F">
        <w:rPr>
          <w:rFonts w:ascii="Times New Roman" w:eastAsia="Times New Roman" w:hAnsi="Times New Roman" w:cs="Times New Roman"/>
          <w:sz w:val="28"/>
          <w:szCs w:val="28"/>
        </w:rPr>
        <w:t xml:space="preserve"> 2027 р</w:t>
      </w:r>
      <w:r>
        <w:rPr>
          <w:rFonts w:ascii="Times New Roman" w:eastAsia="Times New Roman" w:hAnsi="Times New Roman" w:cs="Times New Roman"/>
          <w:sz w:val="28"/>
          <w:szCs w:val="28"/>
        </w:rPr>
        <w:t>ік</w:t>
      </w:r>
      <w:r w:rsidR="00665A53" w:rsidRPr="00CB658F">
        <w:rPr>
          <w:rFonts w:ascii="Times New Roman" w:eastAsia="Times New Roman" w:hAnsi="Times New Roman" w:cs="Times New Roman"/>
          <w:sz w:val="28"/>
          <w:szCs w:val="28"/>
        </w:rPr>
        <w:t xml:space="preserve"> </w:t>
      </w:r>
      <w:r w:rsidR="001B0274" w:rsidRPr="00CB658F">
        <w:rPr>
          <w:rFonts w:ascii="Times New Roman" w:eastAsia="Times New Roman" w:hAnsi="Times New Roman" w:cs="Times New Roman"/>
          <w:sz w:val="28"/>
          <w:szCs w:val="28"/>
        </w:rPr>
        <w:t>– 585 237 775 гривень</w:t>
      </w:r>
      <w:r w:rsidR="00665A53" w:rsidRPr="00CB658F">
        <w:rPr>
          <w:rFonts w:ascii="Times New Roman" w:eastAsia="Times New Roman" w:hAnsi="Times New Roman" w:cs="Times New Roman"/>
          <w:sz w:val="28"/>
          <w:szCs w:val="28"/>
        </w:rPr>
        <w:t xml:space="preserve">, </w:t>
      </w:r>
    </w:p>
    <w:p w:rsidR="00665A53" w:rsidRPr="00CB658F" w:rsidRDefault="008479F0" w:rsidP="00FA654E">
      <w:pPr>
        <w:spacing w:line="317" w:lineRule="exact"/>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5A53" w:rsidRPr="00CB658F">
        <w:rPr>
          <w:rFonts w:ascii="Times New Roman" w:eastAsia="Times New Roman" w:hAnsi="Times New Roman" w:cs="Times New Roman"/>
          <w:sz w:val="28"/>
          <w:szCs w:val="28"/>
        </w:rPr>
        <w:t xml:space="preserve"> 2028 р</w:t>
      </w:r>
      <w:r>
        <w:rPr>
          <w:rFonts w:ascii="Times New Roman" w:eastAsia="Times New Roman" w:hAnsi="Times New Roman" w:cs="Times New Roman"/>
          <w:sz w:val="28"/>
          <w:szCs w:val="28"/>
        </w:rPr>
        <w:t>ік</w:t>
      </w:r>
      <w:r w:rsidR="00665A53" w:rsidRPr="00CB658F">
        <w:rPr>
          <w:rFonts w:ascii="Times New Roman" w:eastAsia="Times New Roman" w:hAnsi="Times New Roman" w:cs="Times New Roman"/>
          <w:sz w:val="28"/>
          <w:szCs w:val="28"/>
        </w:rPr>
        <w:t xml:space="preserve"> – </w:t>
      </w:r>
      <w:r w:rsidR="001B0274" w:rsidRPr="00CB658F">
        <w:rPr>
          <w:rFonts w:ascii="Times New Roman" w:eastAsia="Times New Roman" w:hAnsi="Times New Roman" w:cs="Times New Roman"/>
          <w:sz w:val="28"/>
          <w:szCs w:val="28"/>
        </w:rPr>
        <w:t>625 812 067</w:t>
      </w:r>
      <w:r w:rsidR="00665A53" w:rsidRPr="00CB658F">
        <w:rPr>
          <w:rFonts w:ascii="Times New Roman" w:eastAsia="Times New Roman" w:hAnsi="Times New Roman" w:cs="Times New Roman"/>
          <w:sz w:val="28"/>
          <w:szCs w:val="28"/>
        </w:rPr>
        <w:t xml:space="preserve"> гривень. </w:t>
      </w:r>
    </w:p>
    <w:p w:rsidR="00665A53" w:rsidRPr="00E66AFE" w:rsidRDefault="00665A53" w:rsidP="001B0274">
      <w:pPr>
        <w:spacing w:after="333" w:line="322" w:lineRule="exact"/>
        <w:ind w:firstLine="600"/>
        <w:jc w:val="both"/>
        <w:rPr>
          <w:rFonts w:ascii="Times New Roman" w:eastAsia="Calibri" w:hAnsi="Times New Roman" w:cs="Times New Roman"/>
          <w:color w:val="auto"/>
          <w:highlight w:val="yellow"/>
        </w:rPr>
      </w:pPr>
      <w:r w:rsidRPr="00E66AFE">
        <w:rPr>
          <w:rFonts w:ascii="Times New Roman" w:eastAsia="Times New Roman" w:hAnsi="Times New Roman" w:cs="Times New Roman"/>
          <w:color w:val="auto"/>
          <w:sz w:val="28"/>
          <w:szCs w:val="28"/>
        </w:rPr>
        <w:t>Прогнозні показники видатків бюджету у сфері освіти сформовані з урахування необхідності забезпечення рівного доступу до якісної освіти 1</w:t>
      </w:r>
      <w:r w:rsidR="00E66AFE" w:rsidRPr="00E66AFE">
        <w:rPr>
          <w:rFonts w:ascii="Times New Roman" w:eastAsia="Times New Roman" w:hAnsi="Times New Roman" w:cs="Times New Roman"/>
          <w:color w:val="auto"/>
          <w:sz w:val="28"/>
          <w:szCs w:val="28"/>
        </w:rPr>
        <w:t>458</w:t>
      </w:r>
      <w:r w:rsidRPr="00E66AFE">
        <w:rPr>
          <w:rFonts w:ascii="Times New Roman" w:eastAsia="Times New Roman" w:hAnsi="Times New Roman" w:cs="Times New Roman"/>
          <w:color w:val="auto"/>
          <w:sz w:val="28"/>
          <w:szCs w:val="28"/>
        </w:rPr>
        <w:t xml:space="preserve"> дітей дошкільного віку, 8 </w:t>
      </w:r>
      <w:r w:rsidR="00E66AFE" w:rsidRPr="00E66AFE">
        <w:rPr>
          <w:rFonts w:ascii="Times New Roman" w:eastAsia="Times New Roman" w:hAnsi="Times New Roman" w:cs="Times New Roman"/>
          <w:color w:val="auto"/>
          <w:sz w:val="28"/>
          <w:szCs w:val="28"/>
        </w:rPr>
        <w:t>442</w:t>
      </w:r>
      <w:r w:rsidRPr="00E66AFE">
        <w:rPr>
          <w:rFonts w:ascii="Times New Roman" w:eastAsia="Times New Roman" w:hAnsi="Times New Roman" w:cs="Times New Roman"/>
          <w:color w:val="auto"/>
          <w:sz w:val="28"/>
          <w:szCs w:val="28"/>
        </w:rPr>
        <w:t xml:space="preserve"> учнів, у тому числі 1</w:t>
      </w:r>
      <w:r w:rsidR="00E66AFE" w:rsidRPr="00E66AFE">
        <w:rPr>
          <w:rFonts w:ascii="Times New Roman" w:eastAsia="Times New Roman" w:hAnsi="Times New Roman" w:cs="Times New Roman"/>
          <w:color w:val="auto"/>
          <w:sz w:val="28"/>
          <w:szCs w:val="28"/>
        </w:rPr>
        <w:t>5</w:t>
      </w:r>
      <w:r w:rsidRPr="00E66AFE">
        <w:rPr>
          <w:rFonts w:ascii="Times New Roman" w:eastAsia="Times New Roman" w:hAnsi="Times New Roman" w:cs="Times New Roman"/>
          <w:color w:val="auto"/>
          <w:sz w:val="28"/>
          <w:szCs w:val="28"/>
        </w:rPr>
        <w:t>9 осіб з особливими освітніми потребами. Реалізація освітніх послуг буде здійснюватися через існуючу мережу освітніх закладів, яка включає 14 заклад</w:t>
      </w:r>
      <w:r w:rsidR="00E66AFE" w:rsidRPr="00E66AFE">
        <w:rPr>
          <w:rFonts w:ascii="Times New Roman" w:eastAsia="Times New Roman" w:hAnsi="Times New Roman" w:cs="Times New Roman"/>
          <w:color w:val="auto"/>
          <w:sz w:val="28"/>
          <w:szCs w:val="28"/>
        </w:rPr>
        <w:t>ів</w:t>
      </w:r>
      <w:r w:rsidRPr="00E66AFE">
        <w:rPr>
          <w:rFonts w:ascii="Times New Roman" w:eastAsia="Times New Roman" w:hAnsi="Times New Roman" w:cs="Times New Roman"/>
          <w:color w:val="auto"/>
          <w:sz w:val="28"/>
          <w:szCs w:val="28"/>
        </w:rPr>
        <w:t xml:space="preserve"> дошкільної освіти, 21 установ</w:t>
      </w:r>
      <w:r w:rsidR="00E66AFE" w:rsidRPr="00E66AFE">
        <w:rPr>
          <w:rFonts w:ascii="Times New Roman" w:eastAsia="Times New Roman" w:hAnsi="Times New Roman" w:cs="Times New Roman"/>
          <w:color w:val="auto"/>
          <w:sz w:val="28"/>
          <w:szCs w:val="28"/>
        </w:rPr>
        <w:t>у</w:t>
      </w:r>
      <w:r w:rsidRPr="00E66AFE">
        <w:rPr>
          <w:rFonts w:ascii="Times New Roman" w:eastAsia="Times New Roman" w:hAnsi="Times New Roman" w:cs="Times New Roman"/>
          <w:color w:val="auto"/>
          <w:sz w:val="28"/>
          <w:szCs w:val="28"/>
        </w:rPr>
        <w:t xml:space="preserve"> загальної середньої освіти</w:t>
      </w:r>
      <w:r w:rsidR="00E66AFE">
        <w:rPr>
          <w:rFonts w:ascii="Times New Roman" w:eastAsia="Times New Roman" w:hAnsi="Times New Roman" w:cs="Times New Roman"/>
          <w:color w:val="auto"/>
          <w:sz w:val="28"/>
          <w:szCs w:val="28"/>
        </w:rPr>
        <w:t>, 2 заклади мистецьких шкіл</w:t>
      </w:r>
      <w:r w:rsidRPr="00E66AFE">
        <w:rPr>
          <w:rFonts w:ascii="Times New Roman" w:eastAsia="Times New Roman" w:hAnsi="Times New Roman" w:cs="Times New Roman"/>
          <w:color w:val="auto"/>
          <w:sz w:val="28"/>
          <w:szCs w:val="28"/>
        </w:rPr>
        <w:t xml:space="preserve"> та 3 заклади позашкільної освіти.</w:t>
      </w:r>
    </w:p>
    <w:p w:rsidR="00665A53" w:rsidRPr="00F85BFB" w:rsidRDefault="00665A53" w:rsidP="00FA654E">
      <w:pPr>
        <w:keepNext/>
        <w:keepLines/>
        <w:spacing w:after="257" w:line="280" w:lineRule="exact"/>
        <w:ind w:firstLine="600"/>
        <w:jc w:val="center"/>
        <w:outlineLvl w:val="1"/>
        <w:rPr>
          <w:rFonts w:ascii="Times New Roman" w:eastAsia="Times New Roman" w:hAnsi="Times New Roman" w:cs="Times New Roman"/>
          <w:b/>
          <w:bCs/>
          <w:sz w:val="28"/>
          <w:szCs w:val="28"/>
        </w:rPr>
      </w:pPr>
      <w:bookmarkStart w:id="10" w:name="bookmark9"/>
      <w:r w:rsidRPr="00F85BFB">
        <w:rPr>
          <w:rFonts w:ascii="Times New Roman" w:eastAsia="Times New Roman" w:hAnsi="Times New Roman" w:cs="Times New Roman"/>
          <w:b/>
          <w:bCs/>
          <w:sz w:val="28"/>
          <w:szCs w:val="28"/>
        </w:rPr>
        <w:t>Охорона здоров’я</w:t>
      </w:r>
      <w:bookmarkEnd w:id="10"/>
    </w:p>
    <w:p w:rsidR="00665A53" w:rsidRPr="00F85BFB" w:rsidRDefault="00544E43" w:rsidP="00FA654E">
      <w:pPr>
        <w:spacing w:line="317" w:lineRule="exact"/>
        <w:ind w:firstLine="600"/>
        <w:jc w:val="both"/>
        <w:rPr>
          <w:rFonts w:ascii="Times New Roman" w:eastAsia="Times New Roman" w:hAnsi="Times New Roman" w:cs="Times New Roman"/>
          <w:sz w:val="28"/>
          <w:szCs w:val="28"/>
        </w:rPr>
      </w:pPr>
      <w:r w:rsidRPr="00F85BFB">
        <w:rPr>
          <w:rFonts w:ascii="Times New Roman" w:eastAsia="Times New Roman" w:hAnsi="Times New Roman" w:cs="Times New Roman"/>
          <w:sz w:val="28"/>
          <w:szCs w:val="28"/>
        </w:rPr>
        <w:t>Пріоритетами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умов для життєдіяльності людини</w:t>
      </w:r>
      <w:r w:rsidR="00665A53" w:rsidRPr="00F85BFB">
        <w:rPr>
          <w:rFonts w:ascii="Times New Roman" w:eastAsia="Times New Roman" w:hAnsi="Times New Roman" w:cs="Times New Roman"/>
          <w:sz w:val="28"/>
          <w:szCs w:val="28"/>
        </w:rPr>
        <w:t xml:space="preserve"> .</w:t>
      </w:r>
    </w:p>
    <w:p w:rsidR="00665A53" w:rsidRPr="00F85BFB" w:rsidRDefault="00665A53" w:rsidP="00FA654E">
      <w:pPr>
        <w:spacing w:line="317" w:lineRule="exact"/>
        <w:ind w:firstLine="600"/>
        <w:jc w:val="both"/>
        <w:rPr>
          <w:rFonts w:ascii="Times New Roman" w:eastAsia="Times New Roman" w:hAnsi="Times New Roman" w:cs="Times New Roman"/>
          <w:sz w:val="28"/>
          <w:szCs w:val="28"/>
        </w:rPr>
      </w:pPr>
      <w:r w:rsidRPr="00F85BFB">
        <w:rPr>
          <w:rFonts w:ascii="Times New Roman" w:eastAsia="Times New Roman" w:hAnsi="Times New Roman" w:cs="Times New Roman"/>
          <w:sz w:val="28"/>
          <w:szCs w:val="28"/>
        </w:rPr>
        <w:t>Основні результати, яких планується досягти:</w:t>
      </w:r>
    </w:p>
    <w:p w:rsidR="00665A53" w:rsidRPr="00F85BFB" w:rsidRDefault="00665A53" w:rsidP="00FA654E">
      <w:pPr>
        <w:numPr>
          <w:ilvl w:val="0"/>
          <w:numId w:val="8"/>
        </w:numPr>
        <w:spacing w:line="317" w:lineRule="exact"/>
        <w:ind w:firstLine="600"/>
        <w:jc w:val="both"/>
        <w:rPr>
          <w:rFonts w:ascii="Times New Roman" w:eastAsia="Times New Roman" w:hAnsi="Times New Roman" w:cs="Times New Roman"/>
          <w:sz w:val="28"/>
          <w:szCs w:val="28"/>
        </w:rPr>
      </w:pPr>
      <w:r w:rsidRPr="00F85BFB">
        <w:rPr>
          <w:rFonts w:ascii="Times New Roman" w:eastAsia="Times New Roman" w:hAnsi="Times New Roman" w:cs="Times New Roman"/>
          <w:sz w:val="28"/>
          <w:szCs w:val="28"/>
        </w:rPr>
        <w:t>підвищення рівня медичного обслуговування населення;</w:t>
      </w:r>
    </w:p>
    <w:p w:rsidR="00665A53" w:rsidRPr="00F85BFB" w:rsidRDefault="00665A53" w:rsidP="00FA654E">
      <w:pPr>
        <w:numPr>
          <w:ilvl w:val="0"/>
          <w:numId w:val="8"/>
        </w:numPr>
        <w:spacing w:line="317" w:lineRule="exact"/>
        <w:ind w:firstLine="600"/>
        <w:jc w:val="both"/>
        <w:rPr>
          <w:rFonts w:ascii="Times New Roman" w:eastAsia="Times New Roman" w:hAnsi="Times New Roman" w:cs="Times New Roman"/>
          <w:sz w:val="28"/>
          <w:szCs w:val="28"/>
        </w:rPr>
      </w:pPr>
      <w:r w:rsidRPr="00F85BFB">
        <w:rPr>
          <w:rFonts w:ascii="Times New Roman" w:eastAsia="Times New Roman" w:hAnsi="Times New Roman" w:cs="Times New Roman"/>
          <w:sz w:val="28"/>
          <w:szCs w:val="28"/>
        </w:rPr>
        <w:t>запровадження нових підходів до організації роботи закладів охорони здоров’я.</w:t>
      </w:r>
    </w:p>
    <w:p w:rsidR="00665A53" w:rsidRPr="00F85BFB" w:rsidRDefault="00665A53" w:rsidP="00FA654E">
      <w:pPr>
        <w:spacing w:line="317" w:lineRule="exact"/>
        <w:ind w:firstLine="600"/>
        <w:jc w:val="both"/>
        <w:rPr>
          <w:rFonts w:ascii="Times New Roman" w:eastAsia="Times New Roman" w:hAnsi="Times New Roman" w:cs="Times New Roman"/>
          <w:sz w:val="28"/>
          <w:szCs w:val="28"/>
        </w:rPr>
      </w:pPr>
      <w:r w:rsidRPr="00F85BFB">
        <w:rPr>
          <w:rFonts w:ascii="Times New Roman" w:eastAsia="Times New Roman" w:hAnsi="Times New Roman" w:cs="Times New Roman"/>
          <w:sz w:val="28"/>
          <w:szCs w:val="28"/>
        </w:rPr>
        <w:t xml:space="preserve">Прогнозні показники видатків бюджету у сфері охорони здоров’я сформовані з урахування необхідності забезпечення видатків по установах медицини на оплату енергоносіїв, це 2 заклади вторинної допомоги населенню, центр первинної медико-санітарної допомоги та стоматологічна поліклініка та частково на місцеві програми </w:t>
      </w:r>
      <w:r w:rsidR="00D63EC3">
        <w:rPr>
          <w:rFonts w:ascii="Times New Roman" w:eastAsia="Times New Roman" w:hAnsi="Times New Roman" w:cs="Times New Roman"/>
          <w:sz w:val="28"/>
          <w:szCs w:val="28"/>
        </w:rPr>
        <w:t>даних підприємств для забезпечення лікарськими засобами та виробами медичного призначення пільгових категорій населення</w:t>
      </w:r>
      <w:r w:rsidRPr="00F85BFB">
        <w:rPr>
          <w:rFonts w:ascii="Times New Roman" w:eastAsia="Times New Roman" w:hAnsi="Times New Roman" w:cs="Times New Roman"/>
          <w:sz w:val="28"/>
          <w:szCs w:val="28"/>
        </w:rPr>
        <w:t>.</w:t>
      </w:r>
    </w:p>
    <w:p w:rsidR="00665A53" w:rsidRPr="00386BE9" w:rsidRDefault="00665A53" w:rsidP="00FA654E">
      <w:pPr>
        <w:spacing w:line="317" w:lineRule="exact"/>
        <w:ind w:firstLine="600"/>
        <w:jc w:val="both"/>
        <w:rPr>
          <w:rFonts w:ascii="Times New Roman" w:eastAsia="Times New Roman" w:hAnsi="Times New Roman" w:cs="Times New Roman"/>
          <w:sz w:val="28"/>
          <w:szCs w:val="28"/>
        </w:rPr>
      </w:pPr>
      <w:r w:rsidRPr="00386BE9">
        <w:rPr>
          <w:rFonts w:ascii="Times New Roman" w:eastAsia="Times New Roman" w:hAnsi="Times New Roman" w:cs="Times New Roman"/>
          <w:sz w:val="28"/>
          <w:szCs w:val="28"/>
        </w:rPr>
        <w:t>Для здійснення запланованих заходів передбачено відповідно:</w:t>
      </w:r>
    </w:p>
    <w:p w:rsidR="00665A53" w:rsidRPr="00386BE9" w:rsidRDefault="00665A53" w:rsidP="00FA654E">
      <w:pPr>
        <w:numPr>
          <w:ilvl w:val="0"/>
          <w:numId w:val="8"/>
        </w:numPr>
        <w:tabs>
          <w:tab w:val="left" w:pos="953"/>
        </w:tabs>
        <w:spacing w:line="317" w:lineRule="exact"/>
        <w:ind w:firstLine="600"/>
        <w:jc w:val="both"/>
        <w:rPr>
          <w:rFonts w:ascii="Times New Roman" w:eastAsia="Times New Roman" w:hAnsi="Times New Roman" w:cs="Times New Roman"/>
          <w:sz w:val="28"/>
          <w:szCs w:val="28"/>
        </w:rPr>
      </w:pPr>
      <w:r w:rsidRPr="00386BE9">
        <w:rPr>
          <w:rFonts w:ascii="Times New Roman" w:eastAsia="Times New Roman" w:hAnsi="Times New Roman" w:cs="Times New Roman"/>
          <w:sz w:val="28"/>
          <w:szCs w:val="28"/>
        </w:rPr>
        <w:t xml:space="preserve">2026 рік – </w:t>
      </w:r>
      <w:r w:rsidR="001B0274" w:rsidRPr="00386BE9">
        <w:rPr>
          <w:rFonts w:ascii="Times New Roman" w:eastAsia="Times New Roman" w:hAnsi="Times New Roman" w:cs="Times New Roman"/>
          <w:sz w:val="28"/>
          <w:szCs w:val="28"/>
        </w:rPr>
        <w:t>62 650 541 грив</w:t>
      </w:r>
      <w:r w:rsidR="00AD502A" w:rsidRPr="00386BE9">
        <w:rPr>
          <w:rFonts w:ascii="Times New Roman" w:eastAsia="Times New Roman" w:hAnsi="Times New Roman" w:cs="Times New Roman"/>
          <w:sz w:val="28"/>
          <w:szCs w:val="28"/>
        </w:rPr>
        <w:t>ня</w:t>
      </w:r>
      <w:r w:rsidR="001B0274" w:rsidRPr="00386BE9">
        <w:rPr>
          <w:rFonts w:ascii="Times New Roman" w:eastAsia="Times New Roman" w:hAnsi="Times New Roman" w:cs="Times New Roman"/>
          <w:color w:val="FF0000"/>
          <w:sz w:val="28"/>
          <w:szCs w:val="28"/>
        </w:rPr>
        <w:t xml:space="preserve"> </w:t>
      </w:r>
      <w:r w:rsidRPr="00386BE9">
        <w:rPr>
          <w:rFonts w:ascii="Times New Roman" w:eastAsia="Times New Roman" w:hAnsi="Times New Roman" w:cs="Times New Roman"/>
          <w:sz w:val="28"/>
          <w:szCs w:val="28"/>
        </w:rPr>
        <w:t>;</w:t>
      </w:r>
    </w:p>
    <w:p w:rsidR="001B0274" w:rsidRPr="00386BE9" w:rsidRDefault="001B0274" w:rsidP="001B0274">
      <w:pPr>
        <w:numPr>
          <w:ilvl w:val="0"/>
          <w:numId w:val="8"/>
        </w:numPr>
        <w:tabs>
          <w:tab w:val="left" w:pos="953"/>
        </w:tabs>
        <w:spacing w:line="317" w:lineRule="exact"/>
        <w:ind w:firstLine="600"/>
        <w:jc w:val="both"/>
        <w:rPr>
          <w:rFonts w:ascii="Times New Roman" w:eastAsia="Times New Roman" w:hAnsi="Times New Roman" w:cs="Times New Roman"/>
          <w:sz w:val="28"/>
          <w:szCs w:val="28"/>
        </w:rPr>
      </w:pPr>
      <w:r w:rsidRPr="00386BE9">
        <w:rPr>
          <w:rFonts w:ascii="Times New Roman" w:eastAsia="Times New Roman" w:hAnsi="Times New Roman" w:cs="Times New Roman"/>
          <w:sz w:val="28"/>
          <w:szCs w:val="28"/>
        </w:rPr>
        <w:t>2027 рік – 68 395 466 гривень</w:t>
      </w:r>
      <w:r w:rsidRPr="00386BE9">
        <w:rPr>
          <w:rFonts w:ascii="Times New Roman" w:eastAsia="Times New Roman" w:hAnsi="Times New Roman" w:cs="Times New Roman"/>
          <w:color w:val="FF0000"/>
          <w:sz w:val="28"/>
          <w:szCs w:val="28"/>
        </w:rPr>
        <w:t xml:space="preserve"> </w:t>
      </w:r>
      <w:r w:rsidRPr="00386BE9">
        <w:rPr>
          <w:rFonts w:ascii="Times New Roman" w:eastAsia="Times New Roman" w:hAnsi="Times New Roman" w:cs="Times New Roman"/>
          <w:sz w:val="28"/>
          <w:szCs w:val="28"/>
        </w:rPr>
        <w:t>;</w:t>
      </w:r>
    </w:p>
    <w:p w:rsidR="001B0274" w:rsidRPr="00386BE9" w:rsidRDefault="00665A53" w:rsidP="00AD502A">
      <w:pPr>
        <w:numPr>
          <w:ilvl w:val="0"/>
          <w:numId w:val="8"/>
        </w:numPr>
        <w:tabs>
          <w:tab w:val="left" w:pos="953"/>
        </w:tabs>
        <w:spacing w:line="317" w:lineRule="exact"/>
        <w:ind w:firstLine="600"/>
        <w:jc w:val="both"/>
        <w:rPr>
          <w:rFonts w:ascii="Times New Roman" w:eastAsia="Times New Roman" w:hAnsi="Times New Roman" w:cs="Times New Roman"/>
          <w:sz w:val="28"/>
          <w:szCs w:val="28"/>
        </w:rPr>
      </w:pPr>
      <w:r w:rsidRPr="00386BE9">
        <w:rPr>
          <w:rFonts w:ascii="Times New Roman" w:eastAsia="Times New Roman" w:hAnsi="Times New Roman" w:cs="Times New Roman"/>
          <w:sz w:val="28"/>
          <w:szCs w:val="28"/>
        </w:rPr>
        <w:t xml:space="preserve">2028 </w:t>
      </w:r>
      <w:r w:rsidR="00AD502A" w:rsidRPr="00386BE9">
        <w:rPr>
          <w:rFonts w:ascii="Times New Roman" w:eastAsia="Times New Roman" w:hAnsi="Times New Roman" w:cs="Times New Roman"/>
          <w:sz w:val="28"/>
          <w:szCs w:val="28"/>
        </w:rPr>
        <w:t>рік – 58 376 651 гривня.</w:t>
      </w:r>
    </w:p>
    <w:p w:rsidR="00A75EBA" w:rsidRDefault="00A75EBA" w:rsidP="00BA72E9">
      <w:pPr>
        <w:ind w:firstLine="600"/>
        <w:rPr>
          <w:rFonts w:ascii="Times New Roman" w:eastAsia="Times New Roman" w:hAnsi="Times New Roman" w:cs="Times New Roman"/>
          <w:b/>
          <w:bCs/>
          <w:sz w:val="28"/>
          <w:szCs w:val="28"/>
        </w:rPr>
      </w:pPr>
    </w:p>
    <w:p w:rsidR="00BA72E9" w:rsidRDefault="00A743C8" w:rsidP="00BA72E9">
      <w:pPr>
        <w:ind w:firstLine="600"/>
        <w:rPr>
          <w:rFonts w:ascii="Times New Roman" w:eastAsia="Times New Roman" w:hAnsi="Times New Roman" w:cs="Times New Roman"/>
          <w:b/>
          <w:bCs/>
          <w:sz w:val="28"/>
          <w:szCs w:val="28"/>
        </w:rPr>
      </w:pPr>
      <w:r w:rsidRPr="00A743C8">
        <w:rPr>
          <w:rFonts w:ascii="Times New Roman" w:eastAsia="Times New Roman" w:hAnsi="Times New Roman" w:cs="Times New Roman"/>
          <w:b/>
          <w:bCs/>
          <w:sz w:val="28"/>
          <w:szCs w:val="28"/>
        </w:rPr>
        <w:t xml:space="preserve">                       </w:t>
      </w:r>
      <w:bookmarkStart w:id="11" w:name="bookmark10"/>
      <w:r w:rsidRPr="00A743C8">
        <w:rPr>
          <w:rFonts w:ascii="Times New Roman" w:eastAsia="Times New Roman" w:hAnsi="Times New Roman" w:cs="Times New Roman"/>
          <w:b/>
          <w:bCs/>
          <w:sz w:val="28"/>
          <w:szCs w:val="28"/>
        </w:rPr>
        <w:t>Соціальний захист та соціальне забезпеченн</w:t>
      </w:r>
      <w:bookmarkEnd w:id="11"/>
      <w:r w:rsidR="00BA72E9">
        <w:rPr>
          <w:rFonts w:ascii="Times New Roman" w:eastAsia="Times New Roman" w:hAnsi="Times New Roman" w:cs="Times New Roman"/>
          <w:b/>
          <w:bCs/>
          <w:sz w:val="28"/>
          <w:szCs w:val="28"/>
        </w:rPr>
        <w:t>я</w:t>
      </w:r>
    </w:p>
    <w:p w:rsidR="00BA72E9" w:rsidRPr="00BA72E9" w:rsidRDefault="00BA72E9" w:rsidP="00BA72E9">
      <w:pPr>
        <w:ind w:firstLine="600"/>
        <w:jc w:val="both"/>
        <w:rPr>
          <w:rFonts w:ascii="Times New Roman" w:eastAsia="Times New Roman" w:hAnsi="Times New Roman" w:cs="Times New Roman"/>
          <w:b/>
          <w:bCs/>
          <w:sz w:val="28"/>
          <w:szCs w:val="28"/>
        </w:rPr>
      </w:pPr>
      <w:r w:rsidRPr="00BA72E9">
        <w:rPr>
          <w:rFonts w:ascii="Times New Roman" w:eastAsia="Times New Roman" w:hAnsi="Times New Roman" w:cs="Times New Roman"/>
          <w:bCs/>
          <w:sz w:val="28"/>
          <w:szCs w:val="28"/>
        </w:rPr>
        <w:t>П</w:t>
      </w:r>
      <w:r w:rsidRPr="00BA72E9">
        <w:rPr>
          <w:rFonts w:ascii="Times New Roman" w:hAnsi="Times New Roman" w:cs="Times New Roman"/>
          <w:sz w:val="28"/>
          <w:szCs w:val="28"/>
        </w:rPr>
        <w:t xml:space="preserve">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w:t>
      </w:r>
      <w:r w:rsidRPr="00BA72E9">
        <w:rPr>
          <w:rFonts w:ascii="Times New Roman" w:hAnsi="Times New Roman" w:cs="Times New Roman"/>
          <w:sz w:val="28"/>
          <w:szCs w:val="28"/>
        </w:rPr>
        <w:lastRenderedPageBreak/>
        <w:t>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подальше реформування сфери надання соціальних послуг та соціального захисту.</w:t>
      </w:r>
    </w:p>
    <w:p w:rsidR="00BA72E9" w:rsidRPr="00BA72E9" w:rsidRDefault="00BA72E9" w:rsidP="00BA72E9">
      <w:pPr>
        <w:pStyle w:val="FR2"/>
        <w:ind w:firstLine="709"/>
        <w:rPr>
          <w:sz w:val="28"/>
          <w:szCs w:val="28"/>
        </w:rPr>
      </w:pPr>
      <w:r w:rsidRPr="00BA72E9">
        <w:rPr>
          <w:sz w:val="28"/>
          <w:szCs w:val="28"/>
        </w:rPr>
        <w:t>В умовах військового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осіб.</w:t>
      </w:r>
    </w:p>
    <w:p w:rsidR="00BA72E9" w:rsidRPr="00BA72E9" w:rsidRDefault="00BA72E9" w:rsidP="00BA72E9">
      <w:pPr>
        <w:pStyle w:val="FR2"/>
        <w:ind w:firstLine="709"/>
        <w:rPr>
          <w:sz w:val="28"/>
          <w:szCs w:val="28"/>
        </w:rPr>
      </w:pPr>
      <w:r w:rsidRPr="00BA72E9">
        <w:rPr>
          <w:sz w:val="28"/>
          <w:szCs w:val="28"/>
        </w:rPr>
        <w:t xml:space="preserve"> Враховуючи аналітичні дані звернень громадян, з кожним роком збільшуються показники кількості наданих заяв мешканців громади, які гостро потребують певних видів соціальних послуг, передусім адресної матеріальної грошової допомоги. Більшість таких звернень надходять від осіб похилого віку, ветеранів війни та членів сімей загиблих (померлих) воїнів, осіб з інвалідністю,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BA72E9" w:rsidRPr="00BA72E9" w:rsidRDefault="00BA72E9" w:rsidP="00BA72E9">
      <w:pPr>
        <w:pStyle w:val="FR2"/>
        <w:ind w:firstLine="709"/>
        <w:rPr>
          <w:sz w:val="28"/>
          <w:szCs w:val="28"/>
        </w:rPr>
      </w:pPr>
      <w:r w:rsidRPr="00BA72E9">
        <w:rPr>
          <w:sz w:val="28"/>
          <w:szCs w:val="28"/>
        </w:rPr>
        <w:t>Цілі державної, регіональної та місцевої політики, реалізація яких здійснюватиметься у середньостроковий період:</w:t>
      </w:r>
    </w:p>
    <w:p w:rsidR="00BA72E9" w:rsidRPr="00BA72E9" w:rsidRDefault="00BA72E9" w:rsidP="00BA72E9">
      <w:pPr>
        <w:pStyle w:val="FR2"/>
        <w:ind w:firstLine="709"/>
        <w:rPr>
          <w:sz w:val="28"/>
          <w:szCs w:val="28"/>
        </w:rPr>
      </w:pPr>
      <w:r w:rsidRPr="00BA72E9">
        <w:rPr>
          <w:sz w:val="28"/>
          <w:szCs w:val="28"/>
        </w:rPr>
        <w:t xml:space="preserve"> підвищення рівня життя вразливих категорій громадян, надання їм необхідних соціальних послуг, забезпечення гідних умов існування; </w:t>
      </w:r>
    </w:p>
    <w:p w:rsidR="00BA72E9" w:rsidRPr="00BA72E9" w:rsidRDefault="00BA72E9" w:rsidP="00BA72E9">
      <w:pPr>
        <w:pStyle w:val="FR2"/>
        <w:ind w:firstLine="709"/>
        <w:rPr>
          <w:sz w:val="28"/>
          <w:szCs w:val="28"/>
        </w:rPr>
      </w:pPr>
      <w:r w:rsidRPr="00BA72E9">
        <w:rPr>
          <w:sz w:val="28"/>
          <w:szCs w:val="28"/>
        </w:rPr>
        <w:t>забезпечення підтримкою дітей-сиріт та дітей, позбавлених батьківського піклування, які перебувають під опікою чи піклуванням;</w:t>
      </w:r>
    </w:p>
    <w:p w:rsidR="00BA72E9" w:rsidRPr="00BA72E9" w:rsidRDefault="00BA72E9" w:rsidP="00BA72E9">
      <w:pPr>
        <w:pStyle w:val="FR2"/>
        <w:ind w:firstLine="709"/>
        <w:rPr>
          <w:sz w:val="28"/>
          <w:szCs w:val="28"/>
        </w:rPr>
      </w:pPr>
      <w:r w:rsidRPr="00BA72E9">
        <w:rPr>
          <w:sz w:val="28"/>
          <w:szCs w:val="28"/>
        </w:rPr>
        <w:t xml:space="preserve"> створення сприятливих умов життєдіяльності осіб з інвалідністю, їх соціальної реабілітації та вільного доступу до об’єктів соціального, громадського і житлового призначення на території громади;</w:t>
      </w:r>
    </w:p>
    <w:p w:rsidR="00BA72E9" w:rsidRPr="00BA72E9" w:rsidRDefault="00BA72E9" w:rsidP="00BA72E9">
      <w:pPr>
        <w:pStyle w:val="FR2"/>
        <w:ind w:firstLine="709"/>
        <w:rPr>
          <w:sz w:val="28"/>
          <w:szCs w:val="28"/>
        </w:rPr>
      </w:pPr>
      <w:r w:rsidRPr="00BA72E9">
        <w:rPr>
          <w:sz w:val="28"/>
          <w:szCs w:val="28"/>
        </w:rPr>
        <w:t xml:space="preserve"> поліпшення становища сім’ї;</w:t>
      </w:r>
    </w:p>
    <w:p w:rsidR="00BA72E9" w:rsidRPr="00BA72E9" w:rsidRDefault="00BA72E9" w:rsidP="00BA72E9">
      <w:pPr>
        <w:pStyle w:val="FR2"/>
        <w:ind w:firstLine="709"/>
        <w:rPr>
          <w:sz w:val="28"/>
          <w:szCs w:val="28"/>
        </w:rPr>
      </w:pPr>
      <w:r w:rsidRPr="00BA72E9">
        <w:rPr>
          <w:sz w:val="28"/>
          <w:szCs w:val="28"/>
        </w:rPr>
        <w:t xml:space="preserve"> рівної участі жінок і чоловіків у всіх сферах життєдіяльності;</w:t>
      </w:r>
    </w:p>
    <w:p w:rsidR="00BA72E9" w:rsidRPr="00BA72E9" w:rsidRDefault="00BA72E9" w:rsidP="00BA72E9">
      <w:pPr>
        <w:pStyle w:val="FR2"/>
        <w:ind w:firstLine="709"/>
        <w:rPr>
          <w:sz w:val="28"/>
          <w:szCs w:val="28"/>
        </w:rPr>
      </w:pPr>
      <w:r w:rsidRPr="00BA72E9">
        <w:rPr>
          <w:sz w:val="28"/>
          <w:szCs w:val="28"/>
        </w:rPr>
        <w:t xml:space="preserve"> попередження домашнього насильства у всіх його проявах, протидія торгівлі людьми; </w:t>
      </w:r>
    </w:p>
    <w:p w:rsidR="00BA72E9" w:rsidRPr="00BA72E9" w:rsidRDefault="00BA72E9" w:rsidP="00BA72E9">
      <w:pPr>
        <w:pStyle w:val="FR2"/>
        <w:ind w:firstLine="709"/>
        <w:rPr>
          <w:sz w:val="28"/>
          <w:szCs w:val="28"/>
        </w:rPr>
      </w:pPr>
      <w:r w:rsidRPr="00BA72E9">
        <w:rPr>
          <w:sz w:val="28"/>
          <w:szCs w:val="28"/>
        </w:rPr>
        <w:t>реалізація державної політики, спрямованої на підвищення якості життя громадян.</w:t>
      </w:r>
    </w:p>
    <w:p w:rsidR="00BA72E9" w:rsidRPr="00BA72E9" w:rsidRDefault="00BA72E9" w:rsidP="00BA72E9">
      <w:pPr>
        <w:pStyle w:val="FR2"/>
        <w:ind w:firstLine="709"/>
        <w:rPr>
          <w:sz w:val="28"/>
          <w:szCs w:val="28"/>
        </w:rPr>
      </w:pPr>
      <w:r w:rsidRPr="00BA72E9">
        <w:rPr>
          <w:sz w:val="28"/>
          <w:szCs w:val="28"/>
        </w:rPr>
        <w:t xml:space="preserve">Показниками досягнення цілей є: </w:t>
      </w:r>
    </w:p>
    <w:p w:rsidR="00BA72E9" w:rsidRPr="00BA72E9" w:rsidRDefault="00BA72E9" w:rsidP="00BA72E9">
      <w:pPr>
        <w:pStyle w:val="FR2"/>
        <w:ind w:firstLine="709"/>
        <w:rPr>
          <w:sz w:val="28"/>
          <w:szCs w:val="28"/>
        </w:rPr>
      </w:pPr>
      <w:r w:rsidRPr="00BA72E9">
        <w:rPr>
          <w:sz w:val="28"/>
          <w:szCs w:val="28"/>
        </w:rPr>
        <w:t>надання допомоги соціально незахищеним верствам населення, які зареєстровані та фактично проживають на території громади та внутрішньо переміщеним особам;</w:t>
      </w:r>
    </w:p>
    <w:p w:rsidR="00BA72E9" w:rsidRPr="00BA72E9" w:rsidRDefault="00BA72E9" w:rsidP="00BA72E9">
      <w:pPr>
        <w:pStyle w:val="FR2"/>
        <w:ind w:firstLine="709"/>
        <w:rPr>
          <w:sz w:val="28"/>
          <w:szCs w:val="28"/>
        </w:rPr>
      </w:pPr>
      <w:r w:rsidRPr="00BA72E9">
        <w:rPr>
          <w:sz w:val="28"/>
          <w:szCs w:val="28"/>
        </w:rPr>
        <w:t xml:space="preserve"> надання фінансової підтримки ветеранам війни, членам сімей загиблих (померлих) воїнів, які захищали незалежність, суверенітет та те</w:t>
      </w:r>
      <w:r w:rsidR="00A75EBA">
        <w:rPr>
          <w:sz w:val="28"/>
          <w:szCs w:val="28"/>
        </w:rPr>
        <w:t>риторіальну цілісність України.</w:t>
      </w:r>
    </w:p>
    <w:p w:rsidR="00665A53" w:rsidRPr="001D2E0F" w:rsidRDefault="00D63EC3" w:rsidP="001D2E0F">
      <w:pPr>
        <w:ind w:firstLine="60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743C8">
        <w:rPr>
          <w:rFonts w:ascii="Times New Roman" w:hAnsi="Times New Roman" w:cs="Times New Roman"/>
          <w:sz w:val="28"/>
          <w:szCs w:val="28"/>
        </w:rPr>
        <w:t xml:space="preserve">  </w:t>
      </w:r>
      <w:r w:rsidR="00665A53" w:rsidRPr="001D2E0F">
        <w:rPr>
          <w:rFonts w:ascii="Times New Roman" w:eastAsia="Times New Roman" w:hAnsi="Times New Roman" w:cs="Times New Roman"/>
          <w:sz w:val="28"/>
          <w:szCs w:val="28"/>
        </w:rPr>
        <w:t>Для здійснення запланованих заходів передбачено відповідно:</w:t>
      </w:r>
    </w:p>
    <w:p w:rsidR="00665A53" w:rsidRPr="001D2E0F" w:rsidRDefault="00A75EBA" w:rsidP="00FA654E">
      <w:pPr>
        <w:numPr>
          <w:ilvl w:val="0"/>
          <w:numId w:val="9"/>
        </w:numPr>
        <w:tabs>
          <w:tab w:val="left" w:pos="1100"/>
          <w:tab w:val="left" w:pos="6039"/>
        </w:tabs>
        <w:spacing w:line="317" w:lineRule="exact"/>
        <w:ind w:right="254" w:firstLine="600"/>
        <w:jc w:val="both"/>
        <w:rPr>
          <w:rFonts w:ascii="Times New Roman" w:eastAsia="Times New Roman" w:hAnsi="Times New Roman" w:cs="Times New Roman"/>
          <w:sz w:val="28"/>
          <w:szCs w:val="28"/>
        </w:rPr>
      </w:pPr>
      <w:r w:rsidRPr="001D2E0F">
        <w:rPr>
          <w:rFonts w:ascii="Times New Roman" w:eastAsia="Times New Roman" w:hAnsi="Times New Roman" w:cs="Times New Roman"/>
          <w:sz w:val="28"/>
          <w:szCs w:val="28"/>
        </w:rPr>
        <w:t>2026 рік –  68 422 029 гривень;</w:t>
      </w:r>
      <w:r w:rsidR="00665A53" w:rsidRPr="001D2E0F">
        <w:rPr>
          <w:rFonts w:ascii="Times New Roman" w:eastAsia="Times New Roman" w:hAnsi="Times New Roman" w:cs="Times New Roman"/>
          <w:sz w:val="28"/>
          <w:szCs w:val="28"/>
        </w:rPr>
        <w:tab/>
      </w:r>
      <w:r w:rsidR="00665A53" w:rsidRPr="001D2E0F">
        <w:rPr>
          <w:rFonts w:ascii="Times New Roman" w:hAnsi="Times New Roman" w:cs="Times New Roman"/>
          <w:i/>
          <w:iCs/>
          <w:spacing w:val="-20"/>
          <w:sz w:val="28"/>
          <w:szCs w:val="28"/>
          <w:vertAlign w:val="superscript"/>
        </w:rPr>
        <w:t>;</w:t>
      </w:r>
    </w:p>
    <w:p w:rsidR="00A75EBA" w:rsidRPr="001D2E0F" w:rsidRDefault="00665A53" w:rsidP="00607A7B">
      <w:pPr>
        <w:numPr>
          <w:ilvl w:val="0"/>
          <w:numId w:val="9"/>
        </w:numPr>
        <w:tabs>
          <w:tab w:val="left" w:pos="1100"/>
        </w:tabs>
        <w:spacing w:line="317" w:lineRule="exact"/>
        <w:ind w:right="254" w:firstLine="600"/>
        <w:jc w:val="both"/>
        <w:rPr>
          <w:rFonts w:ascii="Times New Roman" w:eastAsia="Times New Roman" w:hAnsi="Times New Roman" w:cs="Times New Roman"/>
          <w:sz w:val="28"/>
          <w:szCs w:val="28"/>
        </w:rPr>
      </w:pPr>
      <w:r w:rsidRPr="001D2E0F">
        <w:rPr>
          <w:rFonts w:ascii="Times New Roman" w:eastAsia="Times New Roman" w:hAnsi="Times New Roman" w:cs="Times New Roman"/>
          <w:sz w:val="28"/>
          <w:szCs w:val="28"/>
        </w:rPr>
        <w:t xml:space="preserve">2027 рік –   </w:t>
      </w:r>
      <w:r w:rsidR="00A75EBA" w:rsidRPr="001D2E0F">
        <w:rPr>
          <w:rFonts w:ascii="Times New Roman" w:eastAsia="Times New Roman" w:hAnsi="Times New Roman" w:cs="Times New Roman"/>
          <w:sz w:val="28"/>
          <w:szCs w:val="28"/>
        </w:rPr>
        <w:t>72 361 603 гривень;</w:t>
      </w:r>
    </w:p>
    <w:p w:rsidR="001D2E0F" w:rsidRPr="001D2E0F" w:rsidRDefault="00A75EBA" w:rsidP="001D2E0F">
      <w:pPr>
        <w:numPr>
          <w:ilvl w:val="0"/>
          <w:numId w:val="9"/>
        </w:numPr>
        <w:tabs>
          <w:tab w:val="left" w:pos="1100"/>
        </w:tabs>
        <w:spacing w:line="317" w:lineRule="exact"/>
        <w:ind w:right="254" w:firstLine="600"/>
        <w:jc w:val="both"/>
        <w:rPr>
          <w:rFonts w:ascii="Times New Roman" w:eastAsia="Times New Roman" w:hAnsi="Times New Roman" w:cs="Times New Roman"/>
          <w:sz w:val="28"/>
          <w:szCs w:val="28"/>
        </w:rPr>
      </w:pPr>
      <w:r w:rsidRPr="001D2E0F">
        <w:rPr>
          <w:rFonts w:ascii="Times New Roman" w:hAnsi="Times New Roman" w:cs="Times New Roman"/>
          <w:sz w:val="28"/>
          <w:szCs w:val="28"/>
        </w:rPr>
        <w:t xml:space="preserve">2028 рік –   </w:t>
      </w:r>
      <w:r w:rsidRPr="001D2E0F">
        <w:rPr>
          <w:rFonts w:ascii="Times New Roman" w:eastAsia="Times New Roman" w:hAnsi="Times New Roman" w:cs="Times New Roman"/>
          <w:sz w:val="28"/>
          <w:szCs w:val="28"/>
        </w:rPr>
        <w:t>76 009 390 гривень.</w:t>
      </w:r>
      <w:bookmarkStart w:id="12" w:name="bookmark12"/>
      <w:r w:rsidR="001D2E0F" w:rsidRPr="001D2E0F">
        <w:rPr>
          <w:rFonts w:ascii="Times New Roman" w:eastAsia="Times New Roman" w:hAnsi="Times New Roman" w:cs="Times New Roman"/>
          <w:sz w:val="28"/>
          <w:szCs w:val="28"/>
        </w:rPr>
        <w:t xml:space="preserve"> </w:t>
      </w:r>
    </w:p>
    <w:p w:rsidR="00A75EBA" w:rsidRPr="00A87D9C" w:rsidRDefault="001D2E0F" w:rsidP="001D2E0F">
      <w:pPr>
        <w:tabs>
          <w:tab w:val="left" w:pos="0"/>
        </w:tabs>
        <w:spacing w:line="317" w:lineRule="exact"/>
        <w:ind w:right="254"/>
        <w:jc w:val="both"/>
        <w:rPr>
          <w:rFonts w:ascii="Times New Roman" w:hAnsi="Times New Roman" w:cs="Times New Roman"/>
          <w:sz w:val="28"/>
          <w:szCs w:val="28"/>
        </w:rPr>
      </w:pPr>
      <w:r>
        <w:rPr>
          <w:rFonts w:ascii="Times New Roman" w:hAnsi="Times New Roman" w:cs="Times New Roman"/>
          <w:sz w:val="28"/>
          <w:szCs w:val="28"/>
        </w:rPr>
        <w:tab/>
      </w:r>
      <w:r w:rsidRPr="001D2E0F">
        <w:rPr>
          <w:rFonts w:ascii="Times New Roman" w:hAnsi="Times New Roman" w:cs="Times New Roman"/>
          <w:sz w:val="28"/>
          <w:szCs w:val="28"/>
        </w:rPr>
        <w:t xml:space="preserve">За рахунок коштів бюджету Калуської міської територіальної громади у прогнозованому періоді будуть </w:t>
      </w:r>
      <w:r w:rsidR="00A87D9C" w:rsidRPr="00A87D9C">
        <w:rPr>
          <w:rFonts w:ascii="Times New Roman" w:hAnsi="Times New Roman" w:cs="Times New Roman"/>
          <w:sz w:val="28"/>
          <w:szCs w:val="28"/>
        </w:rPr>
        <w:t xml:space="preserve">утримуватись Калуський геріатричний центр, Територіальний центр соціального обслуговування м. Калуш, КЗ «Центр </w:t>
      </w:r>
      <w:r w:rsidR="00A87D9C" w:rsidRPr="00A87D9C">
        <w:rPr>
          <w:rFonts w:ascii="Times New Roman" w:hAnsi="Times New Roman" w:cs="Times New Roman"/>
          <w:sz w:val="28"/>
          <w:szCs w:val="28"/>
        </w:rPr>
        <w:lastRenderedPageBreak/>
        <w:t>комплексної реабілітації дітей з інвалідністю «Добродія Калуська» та</w:t>
      </w:r>
      <w:r w:rsidR="00A87D9C">
        <w:rPr>
          <w:rFonts w:ascii="Times New Roman" w:hAnsi="Times New Roman" w:cs="Times New Roman"/>
          <w:sz w:val="28"/>
          <w:szCs w:val="28"/>
        </w:rPr>
        <w:t xml:space="preserve"> Міський центр соціальних служб.</w:t>
      </w:r>
    </w:p>
    <w:p w:rsidR="001D2E0F" w:rsidRPr="001D2E0F" w:rsidRDefault="001D2E0F" w:rsidP="001D2E0F">
      <w:pPr>
        <w:tabs>
          <w:tab w:val="left" w:pos="0"/>
        </w:tabs>
        <w:spacing w:line="317" w:lineRule="exact"/>
        <w:ind w:right="254"/>
        <w:jc w:val="both"/>
        <w:rPr>
          <w:rFonts w:ascii="Times New Roman" w:eastAsia="Times New Roman" w:hAnsi="Times New Roman" w:cs="Times New Roman"/>
          <w:sz w:val="28"/>
          <w:szCs w:val="28"/>
          <w:highlight w:val="yellow"/>
        </w:rPr>
      </w:pPr>
    </w:p>
    <w:p w:rsidR="00D537CC" w:rsidRDefault="00665A53" w:rsidP="00A75EBA">
      <w:pPr>
        <w:keepNext/>
        <w:keepLines/>
        <w:tabs>
          <w:tab w:val="left" w:pos="1100"/>
        </w:tabs>
        <w:spacing w:after="73" w:line="280" w:lineRule="exact"/>
        <w:ind w:left="600" w:right="254"/>
        <w:jc w:val="center"/>
        <w:outlineLvl w:val="1"/>
        <w:rPr>
          <w:rFonts w:ascii="Times New Roman" w:eastAsia="Times New Roman" w:hAnsi="Times New Roman" w:cs="Times New Roman"/>
          <w:b/>
          <w:bCs/>
          <w:sz w:val="28"/>
          <w:szCs w:val="28"/>
        </w:rPr>
      </w:pPr>
      <w:r w:rsidRPr="00386BE9">
        <w:rPr>
          <w:rFonts w:ascii="Times New Roman" w:eastAsia="Times New Roman" w:hAnsi="Times New Roman" w:cs="Times New Roman"/>
          <w:b/>
          <w:bCs/>
          <w:color w:val="auto"/>
          <w:sz w:val="28"/>
          <w:szCs w:val="28"/>
        </w:rPr>
        <w:t>Культура</w:t>
      </w:r>
      <w:r w:rsidRPr="00386BE9">
        <w:rPr>
          <w:rFonts w:ascii="Times New Roman" w:eastAsia="Times New Roman" w:hAnsi="Times New Roman" w:cs="Times New Roman"/>
          <w:b/>
          <w:bCs/>
          <w:sz w:val="28"/>
          <w:szCs w:val="28"/>
        </w:rPr>
        <w:t xml:space="preserve"> </w:t>
      </w:r>
      <w:bookmarkEnd w:id="12"/>
      <w:r w:rsidR="00386BE9" w:rsidRPr="00386BE9">
        <w:rPr>
          <w:rFonts w:ascii="Times New Roman" w:eastAsia="Times New Roman" w:hAnsi="Times New Roman" w:cs="Times New Roman"/>
          <w:b/>
          <w:bCs/>
          <w:sz w:val="28"/>
          <w:szCs w:val="28"/>
        </w:rPr>
        <w:t>і мистецтво</w:t>
      </w:r>
    </w:p>
    <w:p w:rsidR="00E43241" w:rsidRPr="00386BE9" w:rsidRDefault="00E43241" w:rsidP="00A75EBA">
      <w:pPr>
        <w:keepNext/>
        <w:keepLines/>
        <w:tabs>
          <w:tab w:val="left" w:pos="1100"/>
        </w:tabs>
        <w:spacing w:after="73" w:line="280" w:lineRule="exact"/>
        <w:ind w:left="600" w:right="254"/>
        <w:jc w:val="center"/>
        <w:outlineLvl w:val="1"/>
        <w:rPr>
          <w:rFonts w:ascii="Times New Roman" w:eastAsia="Times New Roman" w:hAnsi="Times New Roman" w:cs="Times New Roman"/>
          <w:b/>
          <w:bCs/>
          <w:sz w:val="28"/>
          <w:szCs w:val="28"/>
        </w:rPr>
      </w:pPr>
    </w:p>
    <w:p w:rsidR="00D63EC3" w:rsidRPr="00A94475" w:rsidRDefault="00D63EC3" w:rsidP="00FA654E">
      <w:pPr>
        <w:spacing w:line="317" w:lineRule="exact"/>
        <w:ind w:right="-30" w:firstLine="600"/>
        <w:jc w:val="both"/>
        <w:rPr>
          <w:rFonts w:ascii="Times New Roman" w:eastAsia="Times New Roman" w:hAnsi="Times New Roman" w:cs="Times New Roman"/>
          <w:sz w:val="28"/>
          <w:szCs w:val="28"/>
        </w:rPr>
      </w:pPr>
      <w:r w:rsidRPr="00A94475">
        <w:rPr>
          <w:rFonts w:ascii="Times New Roman" w:eastAsia="Times New Roman" w:hAnsi="Times New Roman" w:cs="Times New Roman"/>
          <w:sz w:val="28"/>
          <w:szCs w:val="28"/>
        </w:rPr>
        <w:t>Головними пріоритетами галузі будуть збереження, відтворення та примноження духовних і культурних здобутків українського народу.</w:t>
      </w:r>
    </w:p>
    <w:p w:rsidR="00D63EC3" w:rsidRDefault="00D63EC3" w:rsidP="00FA654E">
      <w:pPr>
        <w:spacing w:line="317" w:lineRule="exact"/>
        <w:ind w:right="-30" w:firstLine="600"/>
        <w:jc w:val="both"/>
        <w:rPr>
          <w:rFonts w:ascii="Times New Roman" w:eastAsia="Times New Roman" w:hAnsi="Times New Roman" w:cs="Times New Roman"/>
          <w:sz w:val="28"/>
          <w:szCs w:val="28"/>
        </w:rPr>
      </w:pPr>
      <w:r w:rsidRPr="00A94475">
        <w:rPr>
          <w:rFonts w:ascii="Times New Roman" w:eastAsia="Times New Roman" w:hAnsi="Times New Roman" w:cs="Times New Roman"/>
          <w:sz w:val="28"/>
          <w:szCs w:val="28"/>
        </w:rPr>
        <w:t>Основною метою розвитку культури є створення сприятливих умов для задоволення інтелектуальних та духовних потреб населення, розвитку культурних і творчих ініціатив з урахуванням місцевих особливостей, забезпечення умов для суспільної та культурної самореалізації талановитої особистості.</w:t>
      </w:r>
    </w:p>
    <w:p w:rsidR="00351A1D" w:rsidRDefault="00351A1D" w:rsidP="00FA654E">
      <w:pPr>
        <w:spacing w:line="317" w:lineRule="exact"/>
        <w:ind w:right="254" w:firstLine="600"/>
        <w:jc w:val="both"/>
        <w:rPr>
          <w:rFonts w:ascii="Times New Roman" w:hAnsi="Times New Roman" w:cs="Times New Roman"/>
          <w:sz w:val="28"/>
          <w:szCs w:val="28"/>
        </w:rPr>
      </w:pPr>
      <w:r>
        <w:rPr>
          <w:rFonts w:ascii="Times New Roman" w:hAnsi="Times New Roman" w:cs="Times New Roman"/>
          <w:sz w:val="28"/>
          <w:szCs w:val="28"/>
        </w:rPr>
        <w:t>У 2026 – 2028 роках передбачаються основні цілі:</w:t>
      </w:r>
    </w:p>
    <w:p w:rsidR="00D63EC3" w:rsidRDefault="00351A1D" w:rsidP="00FA654E">
      <w:pPr>
        <w:spacing w:line="317" w:lineRule="exact"/>
        <w:ind w:right="-30" w:firstLine="600"/>
        <w:jc w:val="both"/>
        <w:rPr>
          <w:rFonts w:ascii="Times New Roman" w:hAnsi="Times New Roman" w:cs="Times New Roman"/>
          <w:sz w:val="28"/>
          <w:szCs w:val="28"/>
        </w:rPr>
      </w:pPr>
      <w:r>
        <w:rPr>
          <w:rFonts w:ascii="Times New Roman" w:hAnsi="Times New Roman" w:cs="Times New Roman"/>
          <w:sz w:val="28"/>
          <w:szCs w:val="28"/>
        </w:rPr>
        <w:t>- з</w:t>
      </w:r>
      <w:r w:rsidR="00D537CC" w:rsidRPr="00D537CC">
        <w:rPr>
          <w:rFonts w:ascii="Times New Roman" w:hAnsi="Times New Roman" w:cs="Times New Roman"/>
          <w:sz w:val="28"/>
          <w:szCs w:val="28"/>
        </w:rPr>
        <w:t>абезпечення рівного доступу до культурних послуг для всіх верств населення з урахуванням гендерної рівності</w:t>
      </w:r>
      <w:r>
        <w:rPr>
          <w:rFonts w:ascii="Times New Roman" w:hAnsi="Times New Roman" w:cs="Times New Roman"/>
          <w:sz w:val="28"/>
          <w:szCs w:val="28"/>
        </w:rPr>
        <w:t>;</w:t>
      </w:r>
      <w:r w:rsidR="00D537CC" w:rsidRPr="00D537CC">
        <w:rPr>
          <w:rFonts w:ascii="Times New Roman" w:hAnsi="Times New Roman" w:cs="Times New Roman"/>
          <w:sz w:val="28"/>
          <w:szCs w:val="28"/>
        </w:rPr>
        <w:t xml:space="preserve"> </w:t>
      </w:r>
    </w:p>
    <w:p w:rsidR="00351A1D" w:rsidRDefault="00351A1D" w:rsidP="00FA654E">
      <w:pPr>
        <w:ind w:firstLine="600"/>
        <w:jc w:val="both"/>
        <w:rPr>
          <w:rFonts w:ascii="Times New Roman" w:hAnsi="Times New Roman" w:cs="Times New Roman"/>
          <w:sz w:val="28"/>
          <w:szCs w:val="28"/>
        </w:rPr>
      </w:pPr>
      <w:r>
        <w:rPr>
          <w:rFonts w:ascii="Times New Roman" w:hAnsi="Times New Roman" w:cs="Times New Roman"/>
          <w:sz w:val="28"/>
          <w:szCs w:val="28"/>
        </w:rPr>
        <w:t xml:space="preserve">- </w:t>
      </w:r>
      <w:r w:rsidRPr="00351A1D">
        <w:rPr>
          <w:rFonts w:ascii="Times New Roman" w:hAnsi="Times New Roman" w:cs="Times New Roman"/>
          <w:sz w:val="28"/>
          <w:szCs w:val="28"/>
        </w:rPr>
        <w:t>с</w:t>
      </w:r>
      <w:r w:rsidR="00D537CC" w:rsidRPr="00351A1D">
        <w:rPr>
          <w:rFonts w:ascii="Times New Roman" w:hAnsi="Times New Roman" w:cs="Times New Roman"/>
          <w:sz w:val="28"/>
          <w:szCs w:val="28"/>
        </w:rPr>
        <w:t>прияння сталому розвитку культурної сфери з урахуванням кліматичних змін та екологічних викликів</w:t>
      </w:r>
      <w:r>
        <w:rPr>
          <w:rFonts w:ascii="Times New Roman" w:hAnsi="Times New Roman" w:cs="Times New Roman"/>
          <w:sz w:val="28"/>
          <w:szCs w:val="28"/>
        </w:rPr>
        <w:t>;</w:t>
      </w:r>
    </w:p>
    <w:p w:rsidR="00351A1D" w:rsidRDefault="00D537CC" w:rsidP="00FA654E">
      <w:pPr>
        <w:ind w:firstLine="600"/>
        <w:jc w:val="both"/>
        <w:rPr>
          <w:rFonts w:ascii="Times New Roman" w:hAnsi="Times New Roman" w:cs="Times New Roman"/>
          <w:sz w:val="28"/>
          <w:szCs w:val="28"/>
        </w:rPr>
      </w:pPr>
      <w:r w:rsidRPr="00351A1D">
        <w:rPr>
          <w:rFonts w:ascii="Times New Roman" w:hAnsi="Times New Roman" w:cs="Times New Roman"/>
          <w:sz w:val="28"/>
          <w:szCs w:val="28"/>
        </w:rPr>
        <w:t xml:space="preserve">- </w:t>
      </w:r>
      <w:r w:rsidR="00351A1D">
        <w:rPr>
          <w:rFonts w:ascii="Times New Roman" w:hAnsi="Times New Roman" w:cs="Times New Roman"/>
          <w:sz w:val="28"/>
          <w:szCs w:val="28"/>
        </w:rPr>
        <w:t>з</w:t>
      </w:r>
      <w:r w:rsidRPr="00351A1D">
        <w:rPr>
          <w:rFonts w:ascii="Times New Roman" w:hAnsi="Times New Roman" w:cs="Times New Roman"/>
          <w:sz w:val="28"/>
          <w:szCs w:val="28"/>
        </w:rPr>
        <w:t>береження та популяризація культурної спадщини громади як основи ідентичності</w:t>
      </w:r>
      <w:r w:rsidR="00351A1D">
        <w:rPr>
          <w:rFonts w:ascii="Times New Roman" w:hAnsi="Times New Roman" w:cs="Times New Roman"/>
          <w:sz w:val="28"/>
          <w:szCs w:val="28"/>
        </w:rPr>
        <w:t>.</w:t>
      </w:r>
    </w:p>
    <w:p w:rsidR="00D537CC" w:rsidRPr="00351A1D" w:rsidRDefault="00351A1D" w:rsidP="00FA654E">
      <w:pPr>
        <w:ind w:firstLine="600"/>
        <w:jc w:val="both"/>
        <w:rPr>
          <w:rFonts w:ascii="Times New Roman" w:hAnsi="Times New Roman" w:cs="Times New Roman"/>
          <w:sz w:val="28"/>
          <w:szCs w:val="28"/>
        </w:rPr>
      </w:pPr>
      <w:r>
        <w:rPr>
          <w:rFonts w:ascii="Times New Roman" w:hAnsi="Times New Roman" w:cs="Times New Roman"/>
          <w:sz w:val="28"/>
          <w:szCs w:val="28"/>
        </w:rPr>
        <w:t>Завдання для досягнення цілей:</w:t>
      </w:r>
      <w:r w:rsidR="00D537CC" w:rsidRPr="00351A1D">
        <w:rPr>
          <w:sz w:val="28"/>
          <w:szCs w:val="28"/>
        </w:rPr>
        <w:t xml:space="preserve"> </w:t>
      </w:r>
    </w:p>
    <w:p w:rsidR="0012400F" w:rsidRDefault="00351A1D" w:rsidP="00FA654E">
      <w:pPr>
        <w:pStyle w:val="afa"/>
        <w:ind w:left="0" w:firstLine="600"/>
        <w:jc w:val="both"/>
        <w:rPr>
          <w:sz w:val="28"/>
          <w:szCs w:val="28"/>
        </w:rPr>
      </w:pPr>
      <w:r w:rsidRPr="00351A1D">
        <w:rPr>
          <w:sz w:val="28"/>
          <w:szCs w:val="28"/>
        </w:rPr>
        <w:t>-</w:t>
      </w:r>
      <w:r>
        <w:rPr>
          <w:sz w:val="28"/>
          <w:szCs w:val="28"/>
        </w:rPr>
        <w:t xml:space="preserve"> р</w:t>
      </w:r>
      <w:r w:rsidR="00D537CC" w:rsidRPr="00D537CC">
        <w:rPr>
          <w:sz w:val="28"/>
          <w:szCs w:val="28"/>
        </w:rPr>
        <w:t>озробка і впровадження гендерно-чутливих програм і проєктів у сфері культури</w:t>
      </w:r>
      <w:r>
        <w:rPr>
          <w:sz w:val="28"/>
          <w:szCs w:val="28"/>
        </w:rPr>
        <w:t>;</w:t>
      </w:r>
      <w:r w:rsidR="00D537CC" w:rsidRPr="00D537CC">
        <w:rPr>
          <w:sz w:val="28"/>
          <w:szCs w:val="28"/>
        </w:rPr>
        <w:t xml:space="preserve"> </w:t>
      </w:r>
    </w:p>
    <w:p w:rsidR="0012400F" w:rsidRDefault="00D537CC" w:rsidP="00FA654E">
      <w:pPr>
        <w:pStyle w:val="afa"/>
        <w:ind w:left="0" w:firstLine="600"/>
        <w:jc w:val="both"/>
        <w:rPr>
          <w:sz w:val="28"/>
          <w:szCs w:val="28"/>
        </w:rPr>
      </w:pPr>
      <w:r w:rsidRPr="00D537CC">
        <w:rPr>
          <w:sz w:val="28"/>
          <w:szCs w:val="28"/>
        </w:rPr>
        <w:t xml:space="preserve">- </w:t>
      </w:r>
      <w:r w:rsidR="00351A1D">
        <w:rPr>
          <w:sz w:val="28"/>
          <w:szCs w:val="28"/>
        </w:rPr>
        <w:t>о</w:t>
      </w:r>
      <w:r w:rsidRPr="00D537CC">
        <w:rPr>
          <w:sz w:val="28"/>
          <w:szCs w:val="28"/>
        </w:rPr>
        <w:t>рганізація заходів та кампаній із підвищення екологічної свідомості через культурні платформи</w:t>
      </w:r>
      <w:r w:rsidR="00351A1D">
        <w:rPr>
          <w:sz w:val="28"/>
          <w:szCs w:val="28"/>
        </w:rPr>
        <w:t>;</w:t>
      </w:r>
      <w:r w:rsidRPr="00D537CC">
        <w:rPr>
          <w:sz w:val="28"/>
          <w:szCs w:val="28"/>
        </w:rPr>
        <w:t xml:space="preserve"> </w:t>
      </w:r>
    </w:p>
    <w:p w:rsidR="00351A1D" w:rsidRDefault="00351A1D" w:rsidP="00FA654E">
      <w:pPr>
        <w:pStyle w:val="afa"/>
        <w:ind w:left="0" w:firstLine="600"/>
        <w:jc w:val="both"/>
        <w:rPr>
          <w:sz w:val="28"/>
          <w:szCs w:val="28"/>
        </w:rPr>
      </w:pPr>
      <w:r w:rsidRPr="00D537CC">
        <w:rPr>
          <w:sz w:val="28"/>
          <w:szCs w:val="28"/>
        </w:rPr>
        <w:t>-</w:t>
      </w:r>
      <w:r>
        <w:rPr>
          <w:sz w:val="28"/>
          <w:szCs w:val="28"/>
        </w:rPr>
        <w:t>п</w:t>
      </w:r>
      <w:r w:rsidR="00D537CC" w:rsidRPr="00D537CC">
        <w:rPr>
          <w:sz w:val="28"/>
          <w:szCs w:val="28"/>
        </w:rPr>
        <w:t>роведення заходів із охорони культурної спадщини, зокрема інвентаризація, реставрація та популяризація об'єктів культурної спадщини</w:t>
      </w:r>
      <w:r>
        <w:rPr>
          <w:sz w:val="28"/>
          <w:szCs w:val="28"/>
        </w:rPr>
        <w:t>;</w:t>
      </w:r>
    </w:p>
    <w:p w:rsidR="00351A1D" w:rsidRDefault="00D537CC" w:rsidP="00FA654E">
      <w:pPr>
        <w:pStyle w:val="afa"/>
        <w:ind w:left="0" w:firstLine="600"/>
        <w:jc w:val="both"/>
        <w:rPr>
          <w:sz w:val="28"/>
          <w:szCs w:val="28"/>
        </w:rPr>
      </w:pPr>
      <w:r w:rsidRPr="00D537CC">
        <w:rPr>
          <w:sz w:val="28"/>
          <w:szCs w:val="28"/>
        </w:rPr>
        <w:t xml:space="preserve"> - </w:t>
      </w:r>
      <w:r w:rsidR="00351A1D">
        <w:rPr>
          <w:sz w:val="28"/>
          <w:szCs w:val="28"/>
        </w:rPr>
        <w:t>п</w:t>
      </w:r>
      <w:r w:rsidRPr="00D537CC">
        <w:rPr>
          <w:sz w:val="28"/>
          <w:szCs w:val="28"/>
        </w:rPr>
        <w:t>ідтримка культурних ініціатив, спрямованих на інтеграцію вразливих груп населення</w:t>
      </w:r>
      <w:r w:rsidR="00351A1D">
        <w:rPr>
          <w:sz w:val="28"/>
          <w:szCs w:val="28"/>
        </w:rPr>
        <w:t>;</w:t>
      </w:r>
    </w:p>
    <w:p w:rsidR="00351A1D" w:rsidRDefault="00D537CC" w:rsidP="00FA654E">
      <w:pPr>
        <w:pStyle w:val="afa"/>
        <w:ind w:left="0" w:firstLine="600"/>
        <w:jc w:val="both"/>
        <w:rPr>
          <w:sz w:val="28"/>
          <w:szCs w:val="28"/>
        </w:rPr>
      </w:pPr>
      <w:r w:rsidRPr="00D537CC">
        <w:rPr>
          <w:sz w:val="28"/>
          <w:szCs w:val="28"/>
        </w:rPr>
        <w:t xml:space="preserve"> - </w:t>
      </w:r>
      <w:r w:rsidR="00351A1D">
        <w:rPr>
          <w:sz w:val="28"/>
          <w:szCs w:val="28"/>
        </w:rPr>
        <w:t>в</w:t>
      </w:r>
      <w:r w:rsidRPr="00D537CC">
        <w:rPr>
          <w:sz w:val="28"/>
          <w:szCs w:val="28"/>
        </w:rPr>
        <w:t>провадження екологічно дружніх технологій у культурних закладах</w:t>
      </w:r>
      <w:r w:rsidR="00351A1D">
        <w:rPr>
          <w:sz w:val="28"/>
          <w:szCs w:val="28"/>
        </w:rPr>
        <w:t>.</w:t>
      </w:r>
    </w:p>
    <w:p w:rsidR="00D537CC" w:rsidRPr="00D63EC3" w:rsidRDefault="00351A1D" w:rsidP="00FA654E">
      <w:pPr>
        <w:pStyle w:val="afa"/>
        <w:ind w:left="0" w:firstLine="600"/>
        <w:jc w:val="both"/>
        <w:rPr>
          <w:sz w:val="28"/>
          <w:szCs w:val="28"/>
        </w:rPr>
      </w:pPr>
      <w:r>
        <w:rPr>
          <w:sz w:val="28"/>
          <w:szCs w:val="28"/>
        </w:rPr>
        <w:t>Очікувані результати:</w:t>
      </w:r>
      <w:r w:rsidR="00D537CC" w:rsidRPr="00D63EC3">
        <w:rPr>
          <w:sz w:val="28"/>
          <w:szCs w:val="28"/>
        </w:rPr>
        <w:t xml:space="preserve"> </w:t>
      </w:r>
    </w:p>
    <w:p w:rsidR="00351A1D" w:rsidRDefault="00D537CC" w:rsidP="00FA654E">
      <w:pPr>
        <w:ind w:firstLine="600"/>
        <w:jc w:val="both"/>
        <w:rPr>
          <w:rFonts w:ascii="Times New Roman" w:hAnsi="Times New Roman" w:cs="Times New Roman"/>
          <w:sz w:val="28"/>
          <w:szCs w:val="28"/>
        </w:rPr>
      </w:pPr>
      <w:r w:rsidRPr="00351A1D">
        <w:rPr>
          <w:rFonts w:ascii="Times New Roman" w:hAnsi="Times New Roman" w:cs="Times New Roman"/>
          <w:sz w:val="28"/>
          <w:szCs w:val="28"/>
        </w:rPr>
        <w:t xml:space="preserve">- </w:t>
      </w:r>
      <w:r w:rsidR="00351A1D" w:rsidRPr="00351A1D">
        <w:rPr>
          <w:rFonts w:ascii="Times New Roman" w:hAnsi="Times New Roman" w:cs="Times New Roman"/>
          <w:sz w:val="28"/>
          <w:szCs w:val="28"/>
        </w:rPr>
        <w:t>п</w:t>
      </w:r>
      <w:r w:rsidRPr="00351A1D">
        <w:rPr>
          <w:rFonts w:ascii="Times New Roman" w:hAnsi="Times New Roman" w:cs="Times New Roman"/>
          <w:sz w:val="28"/>
          <w:szCs w:val="28"/>
        </w:rPr>
        <w:t>ідвищення рівня участі різних соціальних груп у культурному житті громади</w:t>
      </w:r>
      <w:r w:rsidR="00351A1D">
        <w:rPr>
          <w:rFonts w:ascii="Times New Roman" w:hAnsi="Times New Roman" w:cs="Times New Roman"/>
          <w:sz w:val="28"/>
          <w:szCs w:val="28"/>
        </w:rPr>
        <w:t>;</w:t>
      </w:r>
    </w:p>
    <w:p w:rsidR="00351A1D" w:rsidRDefault="00D537CC" w:rsidP="00FA654E">
      <w:pPr>
        <w:ind w:firstLine="600"/>
        <w:jc w:val="both"/>
        <w:rPr>
          <w:rFonts w:ascii="Times New Roman" w:hAnsi="Times New Roman" w:cs="Times New Roman"/>
          <w:sz w:val="28"/>
          <w:szCs w:val="28"/>
        </w:rPr>
      </w:pPr>
      <w:r w:rsidRPr="00351A1D">
        <w:rPr>
          <w:rFonts w:ascii="Times New Roman" w:hAnsi="Times New Roman" w:cs="Times New Roman"/>
          <w:sz w:val="28"/>
          <w:szCs w:val="28"/>
        </w:rPr>
        <w:t xml:space="preserve"> - </w:t>
      </w:r>
      <w:r w:rsidR="00351A1D">
        <w:rPr>
          <w:rFonts w:ascii="Times New Roman" w:hAnsi="Times New Roman" w:cs="Times New Roman"/>
          <w:sz w:val="28"/>
          <w:szCs w:val="28"/>
        </w:rPr>
        <w:t>з</w:t>
      </w:r>
      <w:r w:rsidRPr="00351A1D">
        <w:rPr>
          <w:rFonts w:ascii="Times New Roman" w:hAnsi="Times New Roman" w:cs="Times New Roman"/>
          <w:sz w:val="28"/>
          <w:szCs w:val="28"/>
        </w:rPr>
        <w:t>меншення негативного впливу на довкілля у діяльності культурних установ</w:t>
      </w:r>
      <w:r w:rsidR="00351A1D">
        <w:rPr>
          <w:rFonts w:ascii="Times New Roman" w:hAnsi="Times New Roman" w:cs="Times New Roman"/>
          <w:sz w:val="28"/>
          <w:szCs w:val="28"/>
        </w:rPr>
        <w:t>;</w:t>
      </w:r>
    </w:p>
    <w:p w:rsidR="00351A1D" w:rsidRDefault="00D537CC" w:rsidP="00FA654E">
      <w:pPr>
        <w:ind w:firstLine="600"/>
        <w:jc w:val="both"/>
        <w:rPr>
          <w:rFonts w:ascii="Times New Roman" w:hAnsi="Times New Roman" w:cs="Times New Roman"/>
          <w:sz w:val="28"/>
          <w:szCs w:val="28"/>
        </w:rPr>
      </w:pPr>
      <w:r w:rsidRPr="00351A1D">
        <w:rPr>
          <w:rFonts w:ascii="Times New Roman" w:hAnsi="Times New Roman" w:cs="Times New Roman"/>
          <w:sz w:val="28"/>
          <w:szCs w:val="28"/>
        </w:rPr>
        <w:t xml:space="preserve"> - </w:t>
      </w:r>
      <w:r w:rsidR="00351A1D">
        <w:rPr>
          <w:rFonts w:ascii="Times New Roman" w:hAnsi="Times New Roman" w:cs="Times New Roman"/>
          <w:sz w:val="28"/>
          <w:szCs w:val="28"/>
        </w:rPr>
        <w:t>з</w:t>
      </w:r>
      <w:r w:rsidRPr="00351A1D">
        <w:rPr>
          <w:rFonts w:ascii="Times New Roman" w:hAnsi="Times New Roman" w:cs="Times New Roman"/>
          <w:sz w:val="28"/>
          <w:szCs w:val="28"/>
        </w:rPr>
        <w:t>береження та відновлення ключових об'єктів культурної спадщини</w:t>
      </w:r>
      <w:r w:rsidR="00351A1D">
        <w:rPr>
          <w:rFonts w:ascii="Times New Roman" w:hAnsi="Times New Roman" w:cs="Times New Roman"/>
          <w:sz w:val="28"/>
          <w:szCs w:val="28"/>
        </w:rPr>
        <w:t>;</w:t>
      </w:r>
    </w:p>
    <w:p w:rsidR="00665A53" w:rsidRPr="00351A1D" w:rsidRDefault="00D537CC" w:rsidP="00FA654E">
      <w:pPr>
        <w:ind w:firstLine="600"/>
        <w:jc w:val="both"/>
        <w:rPr>
          <w:rFonts w:ascii="Times New Roman" w:eastAsia="Times New Roman" w:hAnsi="Times New Roman" w:cs="Times New Roman"/>
          <w:b/>
          <w:bCs/>
          <w:sz w:val="28"/>
          <w:szCs w:val="28"/>
          <w:highlight w:val="yellow"/>
        </w:rPr>
      </w:pPr>
      <w:r w:rsidRPr="00351A1D">
        <w:rPr>
          <w:rFonts w:ascii="Times New Roman" w:hAnsi="Times New Roman" w:cs="Times New Roman"/>
          <w:sz w:val="28"/>
          <w:szCs w:val="28"/>
        </w:rPr>
        <w:t xml:space="preserve"> - </w:t>
      </w:r>
      <w:r w:rsidR="00351A1D">
        <w:rPr>
          <w:rFonts w:ascii="Times New Roman" w:hAnsi="Times New Roman" w:cs="Times New Roman"/>
          <w:sz w:val="28"/>
          <w:szCs w:val="28"/>
        </w:rPr>
        <w:t>ф</w:t>
      </w:r>
      <w:r w:rsidRPr="00351A1D">
        <w:rPr>
          <w:rFonts w:ascii="Times New Roman" w:hAnsi="Times New Roman" w:cs="Times New Roman"/>
          <w:sz w:val="28"/>
          <w:szCs w:val="28"/>
        </w:rPr>
        <w:t>ормування позитивного іміджу громади як інклюзивного та екологічно відповідального простору.</w:t>
      </w:r>
    </w:p>
    <w:p w:rsidR="00A75EBA" w:rsidRPr="001D2E0F" w:rsidRDefault="00A75EBA" w:rsidP="00A75EBA">
      <w:pPr>
        <w:spacing w:line="317" w:lineRule="exact"/>
        <w:ind w:right="254" w:firstLine="600"/>
        <w:jc w:val="both"/>
        <w:rPr>
          <w:rFonts w:ascii="Times New Roman" w:eastAsia="Times New Roman" w:hAnsi="Times New Roman" w:cs="Times New Roman"/>
          <w:sz w:val="28"/>
          <w:szCs w:val="28"/>
        </w:rPr>
      </w:pPr>
      <w:r w:rsidRPr="001D2E0F">
        <w:rPr>
          <w:rFonts w:ascii="Times New Roman" w:eastAsia="Times New Roman" w:hAnsi="Times New Roman" w:cs="Times New Roman"/>
          <w:sz w:val="28"/>
          <w:szCs w:val="28"/>
        </w:rPr>
        <w:t>Для здійснення запланованих заходів передбачено відповідно:</w:t>
      </w:r>
    </w:p>
    <w:p w:rsidR="00A75EBA" w:rsidRPr="001D2E0F" w:rsidRDefault="00A75EBA" w:rsidP="00A75EBA">
      <w:pPr>
        <w:numPr>
          <w:ilvl w:val="0"/>
          <w:numId w:val="9"/>
        </w:numPr>
        <w:tabs>
          <w:tab w:val="left" w:pos="1100"/>
          <w:tab w:val="left" w:pos="6039"/>
        </w:tabs>
        <w:spacing w:line="317" w:lineRule="exact"/>
        <w:ind w:right="254" w:firstLine="600"/>
        <w:jc w:val="both"/>
        <w:rPr>
          <w:rFonts w:ascii="Times New Roman" w:eastAsia="Times New Roman" w:hAnsi="Times New Roman" w:cs="Times New Roman"/>
          <w:sz w:val="28"/>
          <w:szCs w:val="28"/>
        </w:rPr>
      </w:pPr>
      <w:r w:rsidRPr="001D2E0F">
        <w:rPr>
          <w:rFonts w:ascii="Times New Roman" w:eastAsia="Times New Roman" w:hAnsi="Times New Roman" w:cs="Times New Roman"/>
          <w:sz w:val="28"/>
          <w:szCs w:val="28"/>
        </w:rPr>
        <w:t>2026 рік –  44 103 166 гривень;</w:t>
      </w:r>
      <w:r w:rsidRPr="001D2E0F">
        <w:rPr>
          <w:rFonts w:ascii="Times New Roman" w:eastAsia="Times New Roman" w:hAnsi="Times New Roman" w:cs="Times New Roman"/>
          <w:sz w:val="28"/>
          <w:szCs w:val="28"/>
        </w:rPr>
        <w:tab/>
      </w:r>
      <w:r w:rsidRPr="001D2E0F">
        <w:rPr>
          <w:rFonts w:ascii="Times New Roman" w:hAnsi="Times New Roman" w:cs="Times New Roman"/>
          <w:i/>
          <w:iCs/>
          <w:spacing w:val="-20"/>
          <w:sz w:val="28"/>
          <w:szCs w:val="28"/>
          <w:vertAlign w:val="superscript"/>
        </w:rPr>
        <w:t>;</w:t>
      </w:r>
    </w:p>
    <w:p w:rsidR="00A75EBA" w:rsidRPr="001D2E0F" w:rsidRDefault="00A75EBA" w:rsidP="00A75EBA">
      <w:pPr>
        <w:numPr>
          <w:ilvl w:val="0"/>
          <w:numId w:val="9"/>
        </w:numPr>
        <w:tabs>
          <w:tab w:val="left" w:pos="1100"/>
        </w:tabs>
        <w:spacing w:line="317" w:lineRule="exact"/>
        <w:ind w:right="254" w:firstLine="600"/>
        <w:jc w:val="both"/>
        <w:rPr>
          <w:rFonts w:ascii="Times New Roman" w:eastAsia="Times New Roman" w:hAnsi="Times New Roman" w:cs="Times New Roman"/>
          <w:sz w:val="28"/>
          <w:szCs w:val="28"/>
        </w:rPr>
      </w:pPr>
      <w:r w:rsidRPr="001D2E0F">
        <w:rPr>
          <w:rFonts w:ascii="Times New Roman" w:eastAsia="Times New Roman" w:hAnsi="Times New Roman" w:cs="Times New Roman"/>
          <w:sz w:val="28"/>
          <w:szCs w:val="28"/>
        </w:rPr>
        <w:t>2027 рік –  47 072 646 гривень;</w:t>
      </w:r>
    </w:p>
    <w:p w:rsidR="00A75EBA" w:rsidRPr="001D2E0F" w:rsidRDefault="00A75EBA" w:rsidP="00A75EBA">
      <w:pPr>
        <w:numPr>
          <w:ilvl w:val="0"/>
          <w:numId w:val="9"/>
        </w:numPr>
        <w:tabs>
          <w:tab w:val="left" w:pos="1100"/>
        </w:tabs>
        <w:spacing w:line="317" w:lineRule="exact"/>
        <w:ind w:right="254" w:firstLine="600"/>
        <w:jc w:val="both"/>
        <w:rPr>
          <w:rFonts w:ascii="Times New Roman" w:eastAsia="Times New Roman" w:hAnsi="Times New Roman" w:cs="Times New Roman"/>
          <w:sz w:val="28"/>
          <w:szCs w:val="28"/>
        </w:rPr>
      </w:pPr>
      <w:r w:rsidRPr="001D2E0F">
        <w:rPr>
          <w:rFonts w:ascii="Times New Roman" w:hAnsi="Times New Roman" w:cs="Times New Roman"/>
          <w:sz w:val="28"/>
          <w:szCs w:val="28"/>
        </w:rPr>
        <w:t xml:space="preserve">2028 рік –  49 973 943 </w:t>
      </w:r>
      <w:r w:rsidRPr="001D2E0F">
        <w:rPr>
          <w:rFonts w:ascii="Times New Roman" w:eastAsia="Times New Roman" w:hAnsi="Times New Roman" w:cs="Times New Roman"/>
          <w:sz w:val="28"/>
          <w:szCs w:val="28"/>
        </w:rPr>
        <w:t>гривень.</w:t>
      </w:r>
    </w:p>
    <w:p w:rsidR="00351A1D" w:rsidRPr="001D2E0F" w:rsidRDefault="00351A1D" w:rsidP="00FA654E">
      <w:pPr>
        <w:tabs>
          <w:tab w:val="left" w:pos="937"/>
        </w:tabs>
        <w:spacing w:line="322" w:lineRule="exact"/>
        <w:ind w:firstLine="600"/>
        <w:jc w:val="both"/>
        <w:rPr>
          <w:rFonts w:ascii="Times New Roman" w:eastAsia="Times New Roman" w:hAnsi="Times New Roman" w:cs="Times New Roman"/>
          <w:sz w:val="28"/>
          <w:szCs w:val="28"/>
        </w:rPr>
      </w:pPr>
      <w:r w:rsidRPr="001D2E0F">
        <w:rPr>
          <w:rFonts w:ascii="Times New Roman" w:hAnsi="Times New Roman" w:cs="Times New Roman"/>
          <w:sz w:val="28"/>
          <w:szCs w:val="28"/>
        </w:rPr>
        <w:t>За рахунок коштів бюджету Калуської міської територіальної громади у прогнозованому періоді будуть утримуватись 20 бібліотек, що входять в структуру КЗ «Централізована бібліотечна система», 3 музеї та 1 музейно-виставкова зала, палац</w:t>
      </w:r>
      <w:r w:rsidR="009C2595" w:rsidRPr="001D2E0F">
        <w:rPr>
          <w:rFonts w:ascii="Times New Roman" w:hAnsi="Times New Roman" w:cs="Times New Roman"/>
          <w:sz w:val="28"/>
          <w:szCs w:val="28"/>
        </w:rPr>
        <w:t>и</w:t>
      </w:r>
      <w:r w:rsidRPr="001D2E0F">
        <w:rPr>
          <w:rFonts w:ascii="Times New Roman" w:hAnsi="Times New Roman" w:cs="Times New Roman"/>
          <w:sz w:val="28"/>
          <w:szCs w:val="28"/>
        </w:rPr>
        <w:t xml:space="preserve"> культури “Мінерал” та «Юність», </w:t>
      </w:r>
      <w:r w:rsidR="009C2595" w:rsidRPr="001D2E0F">
        <w:rPr>
          <w:rFonts w:ascii="Times New Roman" w:hAnsi="Times New Roman" w:cs="Times New Roman"/>
          <w:sz w:val="28"/>
          <w:szCs w:val="28"/>
        </w:rPr>
        <w:t>1</w:t>
      </w:r>
      <w:r w:rsidRPr="001D2E0F">
        <w:rPr>
          <w:rFonts w:ascii="Times New Roman" w:hAnsi="Times New Roman" w:cs="Times New Roman"/>
          <w:sz w:val="28"/>
          <w:szCs w:val="28"/>
        </w:rPr>
        <w:t xml:space="preserve"> будин</w:t>
      </w:r>
      <w:r w:rsidR="009C2595" w:rsidRPr="001D2E0F">
        <w:rPr>
          <w:rFonts w:ascii="Times New Roman" w:hAnsi="Times New Roman" w:cs="Times New Roman"/>
          <w:sz w:val="28"/>
          <w:szCs w:val="28"/>
        </w:rPr>
        <w:t>ок</w:t>
      </w:r>
      <w:r w:rsidRPr="001D2E0F">
        <w:rPr>
          <w:rFonts w:ascii="Times New Roman" w:hAnsi="Times New Roman" w:cs="Times New Roman"/>
          <w:sz w:val="28"/>
          <w:szCs w:val="28"/>
        </w:rPr>
        <w:t xml:space="preserve"> культури та 18 народних домів.</w:t>
      </w:r>
    </w:p>
    <w:p w:rsidR="00386BE9" w:rsidRDefault="00386BE9" w:rsidP="00386BE9">
      <w:pPr>
        <w:spacing w:line="322" w:lineRule="exact"/>
        <w:ind w:firstLine="600"/>
        <w:jc w:val="center"/>
        <w:rPr>
          <w:rFonts w:ascii="Times New Roman" w:eastAsia="Calibri" w:hAnsi="Times New Roman" w:cs="Times New Roman"/>
          <w:b/>
          <w:sz w:val="28"/>
          <w:szCs w:val="28"/>
        </w:rPr>
      </w:pPr>
    </w:p>
    <w:p w:rsidR="00665A53" w:rsidRPr="00386BE9" w:rsidRDefault="00386BE9" w:rsidP="00386BE9">
      <w:pPr>
        <w:spacing w:line="322" w:lineRule="exact"/>
        <w:ind w:firstLine="600"/>
        <w:jc w:val="center"/>
        <w:rPr>
          <w:rFonts w:ascii="Times New Roman" w:eastAsia="Calibri" w:hAnsi="Times New Roman" w:cs="Times New Roman"/>
          <w:b/>
          <w:sz w:val="28"/>
          <w:szCs w:val="28"/>
        </w:rPr>
      </w:pPr>
      <w:r w:rsidRPr="00386BE9">
        <w:rPr>
          <w:rFonts w:ascii="Times New Roman" w:eastAsia="Calibri" w:hAnsi="Times New Roman" w:cs="Times New Roman"/>
          <w:b/>
          <w:sz w:val="28"/>
          <w:szCs w:val="28"/>
        </w:rPr>
        <w:t>Фізична культура і с</w:t>
      </w:r>
      <w:r w:rsidR="00665A53" w:rsidRPr="00386BE9">
        <w:rPr>
          <w:rFonts w:ascii="Times New Roman" w:eastAsia="Times New Roman" w:hAnsi="Times New Roman" w:cs="Times New Roman"/>
          <w:b/>
          <w:bCs/>
          <w:sz w:val="28"/>
          <w:szCs w:val="28"/>
        </w:rPr>
        <w:t>порт</w:t>
      </w:r>
    </w:p>
    <w:p w:rsidR="00752BA3" w:rsidRPr="00752BA3" w:rsidRDefault="00752BA3" w:rsidP="00FA654E">
      <w:pPr>
        <w:widowControl/>
        <w:ind w:firstLine="600"/>
        <w:jc w:val="both"/>
        <w:rPr>
          <w:rFonts w:ascii="Times New Roman" w:eastAsia="Times New Roman" w:hAnsi="Times New Roman" w:cs="Times New Roman"/>
          <w:color w:val="auto"/>
          <w:lang w:eastAsia="ru-RU" w:bidi="ar-SA"/>
        </w:rPr>
      </w:pPr>
      <w:r w:rsidRPr="00752BA3">
        <w:rPr>
          <w:rFonts w:ascii="Times New Roman" w:eastAsia="Times New Roman" w:hAnsi="Times New Roman" w:cs="Times New Roman"/>
          <w:sz w:val="28"/>
          <w:szCs w:val="28"/>
          <w:lang w:eastAsia="ru-RU" w:bidi="ar-SA"/>
        </w:rPr>
        <w:lastRenderedPageBreak/>
        <w:t>Головними пріоритетами галузі є всебічне фізичне виховання та становлення здорової нації. Головна мета</w:t>
      </w:r>
      <w:r>
        <w:rPr>
          <w:rFonts w:ascii="Times New Roman" w:eastAsia="Times New Roman" w:hAnsi="Times New Roman" w:cs="Times New Roman"/>
          <w:sz w:val="28"/>
          <w:szCs w:val="28"/>
          <w:lang w:eastAsia="ru-RU" w:bidi="ar-SA"/>
        </w:rPr>
        <w:t xml:space="preserve"> </w:t>
      </w:r>
      <w:r w:rsidRPr="00752BA3">
        <w:rPr>
          <w:rFonts w:ascii="Times New Roman" w:eastAsia="Times New Roman" w:hAnsi="Times New Roman" w:cs="Times New Roman"/>
          <w:sz w:val="28"/>
          <w:szCs w:val="28"/>
          <w:lang w:eastAsia="ru-RU" w:bidi="ar-SA"/>
        </w:rPr>
        <w:t>-</w:t>
      </w:r>
      <w:r>
        <w:rPr>
          <w:rFonts w:ascii="Times New Roman" w:eastAsia="Times New Roman" w:hAnsi="Times New Roman" w:cs="Times New Roman"/>
          <w:sz w:val="28"/>
          <w:szCs w:val="28"/>
          <w:lang w:eastAsia="ru-RU" w:bidi="ar-SA"/>
        </w:rPr>
        <w:t xml:space="preserve"> </w:t>
      </w:r>
      <w:r w:rsidRPr="00752BA3">
        <w:rPr>
          <w:rFonts w:ascii="Times New Roman" w:eastAsia="Times New Roman" w:hAnsi="Times New Roman" w:cs="Times New Roman"/>
          <w:sz w:val="28"/>
          <w:szCs w:val="28"/>
          <w:lang w:eastAsia="ru-RU" w:bidi="ar-SA"/>
        </w:rPr>
        <w:t>формування у населення громади активної соціальної орієнтації на здоровий спосіб життя, спортивно-масова робота з населенням.</w:t>
      </w:r>
    </w:p>
    <w:p w:rsidR="00752BA3" w:rsidRPr="00752BA3" w:rsidRDefault="00752BA3" w:rsidP="00FA654E">
      <w:pPr>
        <w:widowControl/>
        <w:ind w:firstLine="600"/>
        <w:jc w:val="both"/>
        <w:rPr>
          <w:rFonts w:ascii="Times New Roman" w:eastAsia="Times New Roman" w:hAnsi="Times New Roman" w:cs="Times New Roman"/>
          <w:color w:val="auto"/>
          <w:lang w:eastAsia="ru-RU" w:bidi="ar-SA"/>
        </w:rPr>
      </w:pPr>
      <w:r w:rsidRPr="00752BA3">
        <w:rPr>
          <w:rFonts w:ascii="Times New Roman" w:eastAsia="Times New Roman" w:hAnsi="Times New Roman" w:cs="Times New Roman"/>
          <w:sz w:val="28"/>
          <w:szCs w:val="28"/>
          <w:lang w:eastAsia="ru-RU" w:bidi="ar-SA"/>
        </w:rPr>
        <w:t>Основною метою розвитку фізичної культури та спорту є максимальна реалізація здібностей дітей та обдарованої молоді у дитячо-юнацькому, резервному спорті, спорті вищих досягнень з олімпійських та неолімпійських видів спорту, створення умов для занять спортом для осіб з обмеженими функціональними можливостями, покращення матеріально-технічної бази спортивних об’єктів, тощо.</w:t>
      </w:r>
    </w:p>
    <w:p w:rsidR="00752BA3" w:rsidRPr="00752BA3" w:rsidRDefault="00752BA3" w:rsidP="00FA654E">
      <w:pPr>
        <w:widowControl/>
        <w:ind w:firstLine="600"/>
        <w:jc w:val="both"/>
        <w:rPr>
          <w:rFonts w:ascii="Times New Roman" w:eastAsia="Times New Roman" w:hAnsi="Times New Roman" w:cs="Times New Roman"/>
          <w:color w:val="auto"/>
          <w:lang w:eastAsia="ru-RU" w:bidi="ar-SA"/>
        </w:rPr>
      </w:pPr>
      <w:r w:rsidRPr="00752BA3">
        <w:rPr>
          <w:rFonts w:ascii="Times New Roman" w:eastAsia="Times New Roman" w:hAnsi="Times New Roman" w:cs="Times New Roman"/>
          <w:sz w:val="28"/>
          <w:szCs w:val="28"/>
          <w:lang w:eastAsia="ru-RU" w:bidi="ar-SA"/>
        </w:rPr>
        <w:t>У 2026-2028 роках передбачається здійснити наступні заходи:</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береження наявної спортивної інфраструктури, будівництво нових комплексних спортивних споруд та модернізація наявних спортивних об’єктів, забезпечення їх сучасним обладнанням та інвентарем;</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алучення до 30% мешканців громади до регулярних занять фізкультурно-оздоровчими вправами та спортом, особливо дітей і молоді та людей з обмеженими функціональними можливостями, через організацію фізкультурно-оздоровчих заходів та змагань, організацію гуртків та секцій зі спорту, створення спортивних громадських організацій та клубів;</w:t>
      </w:r>
    </w:p>
    <w:p w:rsidR="00752BA3" w:rsidRPr="00752BA3" w:rsidRDefault="00752BA3" w:rsidP="00FA654E">
      <w:pPr>
        <w:pStyle w:val="afa"/>
        <w:numPr>
          <w:ilvl w:val="0"/>
          <w:numId w:val="10"/>
        </w:numPr>
        <w:ind w:left="0" w:firstLine="600"/>
        <w:jc w:val="both"/>
      </w:pPr>
      <w:r>
        <w:rPr>
          <w:sz w:val="28"/>
          <w:szCs w:val="28"/>
        </w:rPr>
        <w:t>с</w:t>
      </w:r>
      <w:r w:rsidRPr="00752BA3">
        <w:rPr>
          <w:sz w:val="28"/>
          <w:szCs w:val="28"/>
        </w:rPr>
        <w:t>творення сприятливих умов для розвитку дитячо-юнацького спорту в громаді, забезпечення якісної підготовки спортсменів у дитячо-юнацькій спортивній школі, в спортивних секціях, громадських спортивних організаціях і клубах;</w:t>
      </w:r>
    </w:p>
    <w:p w:rsidR="00752BA3" w:rsidRPr="00752BA3" w:rsidRDefault="00752BA3" w:rsidP="00FA654E">
      <w:pPr>
        <w:pStyle w:val="afa"/>
        <w:numPr>
          <w:ilvl w:val="0"/>
          <w:numId w:val="10"/>
        </w:numPr>
        <w:ind w:left="0" w:firstLine="600"/>
        <w:jc w:val="both"/>
      </w:pPr>
      <w:r>
        <w:rPr>
          <w:sz w:val="28"/>
          <w:szCs w:val="28"/>
        </w:rPr>
        <w:t>с</w:t>
      </w:r>
      <w:r w:rsidRPr="00752BA3">
        <w:rPr>
          <w:sz w:val="28"/>
          <w:szCs w:val="28"/>
        </w:rPr>
        <w:t xml:space="preserve">творення умов для підвищення спортивної майстерності спортсменів та команд громади, підтримка їх участі у змаганнях різних рівнів від місцевих до міжнародних. </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абезпечення фінансової підтримки спорту високих досягнень, забезпечення стабільного фінансування програм та заходів, створення належних умов для підготовки тренувань на професійному рівні</w:t>
      </w:r>
      <w:r>
        <w:rPr>
          <w:sz w:val="28"/>
          <w:szCs w:val="28"/>
        </w:rPr>
        <w:t>;</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алучення кваліфікованих тренерів, інструкторів та інших фахівців фізичної культури та спорту для роботи в спортивних закладах Калуської територіальної громади;</w:t>
      </w:r>
    </w:p>
    <w:p w:rsidR="00752BA3" w:rsidRPr="00752BA3" w:rsidRDefault="00752BA3" w:rsidP="00FA654E">
      <w:pPr>
        <w:pStyle w:val="afa"/>
        <w:numPr>
          <w:ilvl w:val="0"/>
          <w:numId w:val="10"/>
        </w:numPr>
        <w:ind w:left="0" w:firstLine="600"/>
        <w:jc w:val="both"/>
      </w:pPr>
      <w:r>
        <w:rPr>
          <w:sz w:val="28"/>
          <w:szCs w:val="28"/>
        </w:rPr>
        <w:t>с</w:t>
      </w:r>
      <w:r w:rsidRPr="00752BA3">
        <w:rPr>
          <w:sz w:val="28"/>
          <w:szCs w:val="28"/>
        </w:rPr>
        <w:t>півпраця з міжнародними організаціями та фондами щодо розвитку галузі фізичної культури та спорту Калуської територіальної громади, участь у міжнародних змаганнях та проектах.</w:t>
      </w:r>
    </w:p>
    <w:p w:rsidR="00752BA3" w:rsidRPr="00386BE9" w:rsidRDefault="00752BA3" w:rsidP="00FA654E">
      <w:pPr>
        <w:widowControl/>
        <w:ind w:firstLine="600"/>
        <w:jc w:val="both"/>
        <w:rPr>
          <w:rFonts w:ascii="Times New Roman" w:eastAsia="Times New Roman" w:hAnsi="Times New Roman" w:cs="Times New Roman"/>
          <w:color w:val="auto"/>
          <w:lang w:eastAsia="ru-RU" w:bidi="ar-SA"/>
        </w:rPr>
      </w:pPr>
      <w:r w:rsidRPr="00386BE9">
        <w:rPr>
          <w:rFonts w:ascii="Times New Roman" w:eastAsia="Times New Roman" w:hAnsi="Times New Roman" w:cs="Times New Roman"/>
          <w:bCs/>
          <w:sz w:val="28"/>
          <w:szCs w:val="28"/>
          <w:lang w:eastAsia="ru-RU" w:bidi="ar-SA"/>
        </w:rPr>
        <w:t>Очікувані результати, яких планується досягти, є:</w:t>
      </w:r>
    </w:p>
    <w:p w:rsidR="00752BA3" w:rsidRPr="00752BA3" w:rsidRDefault="00752BA3" w:rsidP="00FA654E">
      <w:pPr>
        <w:pStyle w:val="afa"/>
        <w:numPr>
          <w:ilvl w:val="0"/>
          <w:numId w:val="10"/>
        </w:numPr>
        <w:ind w:left="0" w:firstLine="600"/>
        <w:jc w:val="both"/>
      </w:pPr>
      <w:r>
        <w:rPr>
          <w:sz w:val="28"/>
          <w:szCs w:val="28"/>
        </w:rPr>
        <w:t>п</w:t>
      </w:r>
      <w:r w:rsidRPr="00752BA3">
        <w:rPr>
          <w:sz w:val="28"/>
          <w:szCs w:val="28"/>
        </w:rPr>
        <w:t xml:space="preserve">окращення здоров’я та фізичної форми населення шляхом залучення більшої кількості осіб до регулярних занять фізкультурно-оздоровчими вправами та спортом; </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алучення осіб з обмеженими функціональними можливостями до фізкультурно-оздоровчих занять та занять спортом з метою їх психо-емоційної реабілітації</w:t>
      </w:r>
      <w:r>
        <w:rPr>
          <w:sz w:val="28"/>
          <w:szCs w:val="28"/>
        </w:rPr>
        <w:t>;</w:t>
      </w:r>
    </w:p>
    <w:p w:rsidR="00752BA3" w:rsidRPr="00752BA3" w:rsidRDefault="00752BA3" w:rsidP="00FA654E">
      <w:pPr>
        <w:pStyle w:val="afa"/>
        <w:numPr>
          <w:ilvl w:val="0"/>
          <w:numId w:val="10"/>
        </w:numPr>
        <w:ind w:left="0" w:firstLine="600"/>
        <w:jc w:val="both"/>
      </w:pPr>
      <w:r>
        <w:rPr>
          <w:sz w:val="28"/>
          <w:szCs w:val="28"/>
        </w:rPr>
        <w:t>п</w:t>
      </w:r>
      <w:r w:rsidRPr="00752BA3">
        <w:rPr>
          <w:sz w:val="28"/>
          <w:szCs w:val="28"/>
        </w:rPr>
        <w:t>ідготовка спортсменів високого рівня, покращення умов тренувань, покращення спортивних результатів на змаганнях усіх рівнів, підняття престижу громади</w:t>
      </w:r>
      <w:r>
        <w:rPr>
          <w:sz w:val="28"/>
          <w:szCs w:val="28"/>
        </w:rPr>
        <w:t>;</w:t>
      </w:r>
    </w:p>
    <w:p w:rsidR="00752BA3" w:rsidRPr="00752BA3" w:rsidRDefault="00752BA3" w:rsidP="00FA654E">
      <w:pPr>
        <w:pStyle w:val="afa"/>
        <w:numPr>
          <w:ilvl w:val="0"/>
          <w:numId w:val="10"/>
        </w:numPr>
        <w:ind w:left="0" w:firstLine="600"/>
        <w:jc w:val="both"/>
      </w:pPr>
      <w:r>
        <w:rPr>
          <w:sz w:val="28"/>
          <w:szCs w:val="28"/>
        </w:rPr>
        <w:lastRenderedPageBreak/>
        <w:t>з</w:t>
      </w:r>
      <w:r w:rsidRPr="00752BA3">
        <w:rPr>
          <w:sz w:val="28"/>
          <w:szCs w:val="28"/>
        </w:rPr>
        <w:t>міцнення матеріально-технічної бази спортивних об’єктів, розвиток спортивної інфраструктури (спортивні майданчики, зали, стадіони)</w:t>
      </w:r>
      <w:r>
        <w:rPr>
          <w:sz w:val="28"/>
          <w:szCs w:val="28"/>
        </w:rPr>
        <w:t>;</w:t>
      </w:r>
    </w:p>
    <w:p w:rsidR="00752BA3" w:rsidRPr="00752BA3" w:rsidRDefault="00752BA3" w:rsidP="00FA654E">
      <w:pPr>
        <w:pStyle w:val="afa"/>
        <w:numPr>
          <w:ilvl w:val="0"/>
          <w:numId w:val="10"/>
        </w:numPr>
        <w:ind w:left="0" w:firstLine="600"/>
        <w:jc w:val="both"/>
      </w:pPr>
      <w:r>
        <w:rPr>
          <w:sz w:val="28"/>
          <w:szCs w:val="28"/>
        </w:rPr>
        <w:t>з</w:t>
      </w:r>
      <w:r w:rsidRPr="00752BA3">
        <w:rPr>
          <w:sz w:val="28"/>
          <w:szCs w:val="28"/>
        </w:rPr>
        <w:t>міцнення іміджу громади як місця, де піклуються про здоров’я та добробут своїх мешканців, де є можливість для активного відпочинку та занять спортом.</w:t>
      </w:r>
    </w:p>
    <w:p w:rsidR="00752BA3" w:rsidRPr="00386BE9" w:rsidRDefault="00752BA3" w:rsidP="00FA654E">
      <w:pPr>
        <w:widowControl/>
        <w:ind w:firstLine="600"/>
        <w:jc w:val="both"/>
        <w:rPr>
          <w:rFonts w:ascii="Times New Roman" w:eastAsia="Times New Roman" w:hAnsi="Times New Roman" w:cs="Times New Roman"/>
          <w:color w:val="auto"/>
          <w:lang w:eastAsia="ru-RU" w:bidi="ar-SA"/>
        </w:rPr>
      </w:pPr>
      <w:r w:rsidRPr="00386BE9">
        <w:rPr>
          <w:rFonts w:ascii="Times New Roman" w:eastAsia="Times New Roman" w:hAnsi="Times New Roman" w:cs="Times New Roman"/>
          <w:sz w:val="28"/>
          <w:szCs w:val="28"/>
          <w:lang w:eastAsia="ru-RU" w:bidi="ar-SA"/>
        </w:rPr>
        <w:t>Для здійснення запланованих заходів передбачено :</w:t>
      </w:r>
    </w:p>
    <w:p w:rsidR="00752BA3" w:rsidRPr="00386BE9" w:rsidRDefault="00386BE9" w:rsidP="00FA654E">
      <w:pPr>
        <w:widowControl/>
        <w:ind w:firstLine="600"/>
        <w:jc w:val="both"/>
        <w:rPr>
          <w:rFonts w:ascii="Times New Roman" w:eastAsia="Times New Roman" w:hAnsi="Times New Roman" w:cs="Times New Roman"/>
          <w:color w:val="auto"/>
          <w:lang w:eastAsia="ru-RU" w:bidi="ar-SA"/>
        </w:rPr>
      </w:pPr>
      <w:r w:rsidRPr="00386BE9">
        <w:rPr>
          <w:rFonts w:ascii="Times New Roman" w:eastAsia="Times New Roman" w:hAnsi="Times New Roman" w:cs="Times New Roman"/>
          <w:sz w:val="28"/>
          <w:szCs w:val="28"/>
          <w:lang w:eastAsia="ru-RU" w:bidi="ar-SA"/>
        </w:rPr>
        <w:t xml:space="preserve">- </w:t>
      </w:r>
      <w:r w:rsidR="00752BA3" w:rsidRPr="00386BE9">
        <w:rPr>
          <w:rFonts w:ascii="Times New Roman" w:eastAsia="Times New Roman" w:hAnsi="Times New Roman" w:cs="Times New Roman"/>
          <w:sz w:val="28"/>
          <w:szCs w:val="28"/>
          <w:lang w:eastAsia="ru-RU" w:bidi="ar-SA"/>
        </w:rPr>
        <w:t>2026 рік</w:t>
      </w:r>
      <w:r w:rsidRPr="00386BE9">
        <w:rPr>
          <w:rFonts w:ascii="Times New Roman" w:eastAsia="Times New Roman" w:hAnsi="Times New Roman" w:cs="Times New Roman"/>
          <w:sz w:val="28"/>
          <w:szCs w:val="28"/>
          <w:lang w:eastAsia="ru-RU" w:bidi="ar-SA"/>
        </w:rPr>
        <w:t xml:space="preserve"> </w:t>
      </w:r>
      <w:r w:rsidR="00752BA3" w:rsidRPr="00386BE9">
        <w:rPr>
          <w:rFonts w:ascii="Times New Roman" w:eastAsia="Times New Roman" w:hAnsi="Times New Roman" w:cs="Times New Roman"/>
          <w:sz w:val="28"/>
          <w:szCs w:val="28"/>
          <w:lang w:eastAsia="ru-RU" w:bidi="ar-SA"/>
        </w:rPr>
        <w:t>-</w:t>
      </w:r>
      <w:r w:rsidRPr="00386BE9">
        <w:rPr>
          <w:rFonts w:ascii="Times New Roman" w:eastAsia="Times New Roman" w:hAnsi="Times New Roman" w:cs="Times New Roman"/>
          <w:sz w:val="28"/>
          <w:szCs w:val="28"/>
          <w:lang w:eastAsia="ru-RU" w:bidi="ar-SA"/>
        </w:rPr>
        <w:t xml:space="preserve"> 29 875 299 гривень;</w:t>
      </w:r>
    </w:p>
    <w:p w:rsidR="00752BA3" w:rsidRPr="00386BE9" w:rsidRDefault="00386BE9" w:rsidP="00FA654E">
      <w:pPr>
        <w:widowControl/>
        <w:ind w:firstLine="600"/>
        <w:jc w:val="both"/>
        <w:rPr>
          <w:rFonts w:ascii="Times New Roman" w:eastAsia="Times New Roman" w:hAnsi="Times New Roman" w:cs="Times New Roman"/>
          <w:color w:val="auto"/>
          <w:lang w:eastAsia="ru-RU" w:bidi="ar-SA"/>
        </w:rPr>
      </w:pPr>
      <w:r w:rsidRPr="00386BE9">
        <w:rPr>
          <w:rFonts w:ascii="Times New Roman" w:eastAsia="Times New Roman" w:hAnsi="Times New Roman" w:cs="Times New Roman"/>
          <w:sz w:val="28"/>
          <w:szCs w:val="28"/>
          <w:lang w:eastAsia="ru-RU" w:bidi="ar-SA"/>
        </w:rPr>
        <w:t xml:space="preserve">- </w:t>
      </w:r>
      <w:r w:rsidR="00752BA3" w:rsidRPr="00386BE9">
        <w:rPr>
          <w:rFonts w:ascii="Times New Roman" w:eastAsia="Times New Roman" w:hAnsi="Times New Roman" w:cs="Times New Roman"/>
          <w:sz w:val="28"/>
          <w:szCs w:val="28"/>
          <w:lang w:eastAsia="ru-RU" w:bidi="ar-SA"/>
        </w:rPr>
        <w:t>2027 рік</w:t>
      </w:r>
      <w:r w:rsidRPr="00386BE9">
        <w:rPr>
          <w:rFonts w:ascii="Times New Roman" w:eastAsia="Times New Roman" w:hAnsi="Times New Roman" w:cs="Times New Roman"/>
          <w:sz w:val="28"/>
          <w:szCs w:val="28"/>
          <w:lang w:eastAsia="ru-RU" w:bidi="ar-SA"/>
        </w:rPr>
        <w:t xml:space="preserve"> </w:t>
      </w:r>
      <w:r w:rsidR="00752BA3" w:rsidRPr="00386BE9">
        <w:rPr>
          <w:rFonts w:ascii="Times New Roman" w:eastAsia="Times New Roman" w:hAnsi="Times New Roman" w:cs="Times New Roman"/>
          <w:sz w:val="28"/>
          <w:szCs w:val="28"/>
          <w:lang w:eastAsia="ru-RU" w:bidi="ar-SA"/>
        </w:rPr>
        <w:t>-</w:t>
      </w:r>
      <w:r w:rsidRPr="00386BE9">
        <w:rPr>
          <w:rFonts w:ascii="Times New Roman" w:eastAsia="Times New Roman" w:hAnsi="Times New Roman" w:cs="Times New Roman"/>
          <w:sz w:val="28"/>
          <w:szCs w:val="28"/>
          <w:lang w:eastAsia="ru-RU" w:bidi="ar-SA"/>
        </w:rPr>
        <w:t xml:space="preserve"> 31 917 844 гривні;</w:t>
      </w:r>
    </w:p>
    <w:p w:rsidR="00752BA3" w:rsidRPr="00752BA3" w:rsidRDefault="00386BE9" w:rsidP="00FA654E">
      <w:pPr>
        <w:widowControl/>
        <w:ind w:firstLine="600"/>
        <w:jc w:val="both"/>
        <w:rPr>
          <w:rFonts w:ascii="Times New Roman" w:eastAsia="Times New Roman" w:hAnsi="Times New Roman" w:cs="Times New Roman"/>
          <w:color w:val="auto"/>
          <w:lang w:eastAsia="ru-RU" w:bidi="ar-SA"/>
        </w:rPr>
      </w:pPr>
      <w:r w:rsidRPr="00386BE9">
        <w:rPr>
          <w:rFonts w:ascii="Times New Roman" w:eastAsia="Times New Roman" w:hAnsi="Times New Roman" w:cs="Times New Roman"/>
          <w:sz w:val="28"/>
          <w:szCs w:val="28"/>
          <w:lang w:eastAsia="ru-RU" w:bidi="ar-SA"/>
        </w:rPr>
        <w:t xml:space="preserve">- </w:t>
      </w:r>
      <w:r w:rsidR="00752BA3" w:rsidRPr="00386BE9">
        <w:rPr>
          <w:rFonts w:ascii="Times New Roman" w:eastAsia="Times New Roman" w:hAnsi="Times New Roman" w:cs="Times New Roman"/>
          <w:sz w:val="28"/>
          <w:szCs w:val="28"/>
          <w:lang w:eastAsia="ru-RU" w:bidi="ar-SA"/>
        </w:rPr>
        <w:t xml:space="preserve">2028 рік </w:t>
      </w:r>
      <w:r w:rsidRPr="00386BE9">
        <w:rPr>
          <w:rFonts w:ascii="Times New Roman" w:eastAsia="Times New Roman" w:hAnsi="Times New Roman" w:cs="Times New Roman"/>
          <w:sz w:val="28"/>
          <w:szCs w:val="28"/>
          <w:lang w:eastAsia="ru-RU" w:bidi="ar-SA"/>
        </w:rPr>
        <w:t>– 33 884 827 гривень.</w:t>
      </w:r>
    </w:p>
    <w:p w:rsidR="00C6510E" w:rsidRPr="005B65A6" w:rsidRDefault="00C6510E" w:rsidP="00FA654E">
      <w:pPr>
        <w:pStyle w:val="22"/>
        <w:shd w:val="clear" w:color="auto" w:fill="auto"/>
        <w:spacing w:after="330" w:line="317" w:lineRule="exact"/>
        <w:ind w:firstLine="600"/>
        <w:jc w:val="both"/>
        <w:rPr>
          <w:sz w:val="28"/>
          <w:szCs w:val="28"/>
        </w:rPr>
      </w:pPr>
      <w:r w:rsidRPr="005B65A6">
        <w:rPr>
          <w:sz w:val="28"/>
          <w:szCs w:val="28"/>
        </w:rPr>
        <w:t xml:space="preserve">За рахунок коштів бюджету у прогнозованому періоді будуть утримуватись </w:t>
      </w:r>
      <w:r>
        <w:rPr>
          <w:sz w:val="28"/>
          <w:szCs w:val="28"/>
        </w:rPr>
        <w:t>1</w:t>
      </w:r>
      <w:r w:rsidRPr="005B65A6">
        <w:rPr>
          <w:sz w:val="28"/>
          <w:szCs w:val="28"/>
        </w:rPr>
        <w:t xml:space="preserve"> дитячо - юнацьк</w:t>
      </w:r>
      <w:r>
        <w:rPr>
          <w:sz w:val="28"/>
          <w:szCs w:val="28"/>
        </w:rPr>
        <w:t>а</w:t>
      </w:r>
      <w:r w:rsidRPr="005B65A6">
        <w:rPr>
          <w:sz w:val="28"/>
          <w:szCs w:val="28"/>
        </w:rPr>
        <w:t xml:space="preserve"> спортивн</w:t>
      </w:r>
      <w:r>
        <w:rPr>
          <w:sz w:val="28"/>
          <w:szCs w:val="28"/>
        </w:rPr>
        <w:t>а</w:t>
      </w:r>
      <w:r w:rsidRPr="005B65A6">
        <w:rPr>
          <w:sz w:val="28"/>
          <w:szCs w:val="28"/>
        </w:rPr>
        <w:t xml:space="preserve"> школ</w:t>
      </w:r>
      <w:r>
        <w:rPr>
          <w:sz w:val="28"/>
          <w:szCs w:val="28"/>
        </w:rPr>
        <w:t>а</w:t>
      </w:r>
      <w:r w:rsidRPr="005B65A6">
        <w:rPr>
          <w:sz w:val="28"/>
          <w:szCs w:val="28"/>
        </w:rPr>
        <w:t xml:space="preserve"> з кількіст</w:t>
      </w:r>
      <w:r>
        <w:rPr>
          <w:sz w:val="28"/>
          <w:szCs w:val="28"/>
        </w:rPr>
        <w:t>ю</w:t>
      </w:r>
      <w:r w:rsidRPr="005B65A6">
        <w:rPr>
          <w:sz w:val="28"/>
          <w:szCs w:val="28"/>
        </w:rPr>
        <w:t xml:space="preserve"> </w:t>
      </w:r>
      <w:r>
        <w:rPr>
          <w:sz w:val="28"/>
          <w:szCs w:val="28"/>
        </w:rPr>
        <w:t xml:space="preserve">1073 </w:t>
      </w:r>
      <w:r w:rsidRPr="005B65A6">
        <w:rPr>
          <w:sz w:val="28"/>
          <w:szCs w:val="28"/>
        </w:rPr>
        <w:t xml:space="preserve">учні, </w:t>
      </w:r>
      <w:r>
        <w:rPr>
          <w:sz w:val="28"/>
          <w:szCs w:val="28"/>
        </w:rPr>
        <w:t>КП «Спорт-Арена» Калуської міської ради</w:t>
      </w:r>
      <w:r w:rsidRPr="005B65A6">
        <w:rPr>
          <w:sz w:val="28"/>
          <w:szCs w:val="28"/>
        </w:rPr>
        <w:t xml:space="preserve"> та здійснюватиметься фінансування заходів підтримки спорту вищих досягнень та громадських спортивних організацій Калуської міської територіальної громади.</w:t>
      </w:r>
    </w:p>
    <w:p w:rsidR="007E1133" w:rsidRDefault="007E1133" w:rsidP="00FA654E">
      <w:pPr>
        <w:pStyle w:val="afc"/>
        <w:spacing w:before="0" w:beforeAutospacing="0" w:after="0" w:afterAutospacing="0"/>
        <w:ind w:firstLine="600"/>
        <w:rPr>
          <w:b/>
          <w:sz w:val="28"/>
          <w:szCs w:val="28"/>
          <w:lang w:val="ru-RU"/>
        </w:rPr>
      </w:pPr>
      <w:r w:rsidRPr="00C6510E">
        <w:rPr>
          <w:color w:val="FF0000"/>
          <w:sz w:val="28"/>
          <w:szCs w:val="28"/>
          <w:lang w:val="uk-UA"/>
        </w:rPr>
        <w:t xml:space="preserve">                          </w:t>
      </w:r>
      <w:r w:rsidR="00665A53" w:rsidRPr="00C6510E">
        <w:rPr>
          <w:color w:val="FF0000"/>
          <w:sz w:val="28"/>
          <w:szCs w:val="28"/>
          <w:lang w:val="uk-UA"/>
        </w:rPr>
        <w:t xml:space="preserve">  </w:t>
      </w:r>
      <w:bookmarkStart w:id="13" w:name="bookmark14"/>
      <w:r w:rsidR="00665A53" w:rsidRPr="00A87D9C">
        <w:rPr>
          <w:b/>
          <w:sz w:val="28"/>
          <w:szCs w:val="28"/>
          <w:lang w:val="ru-RU"/>
        </w:rPr>
        <w:t>Житлово-комунальне господарство</w:t>
      </w:r>
      <w:bookmarkEnd w:id="13"/>
    </w:p>
    <w:p w:rsidR="00C6510E" w:rsidRPr="00F93E41" w:rsidRDefault="00C6510E" w:rsidP="00FA654E">
      <w:pPr>
        <w:spacing w:line="331" w:lineRule="exact"/>
        <w:ind w:firstLine="600"/>
        <w:jc w:val="both"/>
        <w:rPr>
          <w:rFonts w:ascii="Times New Roman" w:eastAsia="Times New Roman" w:hAnsi="Times New Roman" w:cs="Times New Roman"/>
          <w:sz w:val="28"/>
          <w:szCs w:val="28"/>
          <w:highlight w:val="yellow"/>
        </w:rPr>
      </w:pPr>
      <w:r w:rsidRPr="00C6510E">
        <w:rPr>
          <w:rFonts w:ascii="Times New Roman" w:eastAsia="Times New Roman" w:hAnsi="Times New Roman" w:cs="Times New Roman"/>
          <w:sz w:val="28"/>
          <w:szCs w:val="28"/>
        </w:rPr>
        <w:t>Пріоритетними завданнями розвитку житлово-комунального господарства та інфраструктури визначено:</w:t>
      </w:r>
    </w:p>
    <w:p w:rsidR="00386BE9" w:rsidRPr="00386BE9" w:rsidRDefault="00386BE9" w:rsidP="00386BE9">
      <w:pPr>
        <w:pStyle w:val="FR2"/>
        <w:numPr>
          <w:ilvl w:val="0"/>
          <w:numId w:val="17"/>
        </w:numPr>
        <w:rPr>
          <w:sz w:val="28"/>
          <w:szCs w:val="28"/>
        </w:rPr>
      </w:pPr>
      <w:r w:rsidRPr="00386BE9">
        <w:rPr>
          <w:sz w:val="28"/>
          <w:szCs w:val="28"/>
        </w:rPr>
        <w:t>задоволення потреб мешканців в усіх видах житлово-комунальних послуг;</w:t>
      </w:r>
    </w:p>
    <w:p w:rsidR="007E1133" w:rsidRPr="007E1133" w:rsidRDefault="00386BE9" w:rsidP="00FA654E">
      <w:pPr>
        <w:pStyle w:val="afc"/>
        <w:numPr>
          <w:ilvl w:val="0"/>
          <w:numId w:val="17"/>
        </w:numPr>
        <w:spacing w:before="0" w:beforeAutospacing="0" w:after="0" w:afterAutospacing="0"/>
        <w:ind w:left="0" w:firstLine="600"/>
        <w:jc w:val="both"/>
        <w:rPr>
          <w:rStyle w:val="afd"/>
          <w:b w:val="0"/>
          <w:sz w:val="28"/>
          <w:szCs w:val="28"/>
          <w:lang w:val="uk-UA"/>
        </w:rPr>
      </w:pPr>
      <w:r>
        <w:rPr>
          <w:rStyle w:val="afd"/>
          <w:b w:val="0"/>
          <w:sz w:val="28"/>
          <w:szCs w:val="28"/>
          <w:lang w:val="uk-UA"/>
        </w:rPr>
        <w:t xml:space="preserve"> </w:t>
      </w:r>
      <w:r w:rsidR="00C6510E">
        <w:rPr>
          <w:rStyle w:val="afd"/>
          <w:b w:val="0"/>
          <w:sz w:val="28"/>
          <w:szCs w:val="28"/>
          <w:lang w:val="uk-UA"/>
        </w:rPr>
        <w:t>з</w:t>
      </w:r>
      <w:r w:rsidR="007E1133" w:rsidRPr="007E1133">
        <w:rPr>
          <w:rStyle w:val="afd"/>
          <w:b w:val="0"/>
          <w:sz w:val="28"/>
          <w:szCs w:val="28"/>
          <w:lang w:val="uk-UA"/>
        </w:rPr>
        <w:t>абезпечення утримання на належному рівні зелених зон громади;</w:t>
      </w:r>
    </w:p>
    <w:p w:rsidR="00B416E5" w:rsidRDefault="00386BE9" w:rsidP="00B416E5">
      <w:pPr>
        <w:pStyle w:val="afc"/>
        <w:numPr>
          <w:ilvl w:val="0"/>
          <w:numId w:val="17"/>
        </w:numPr>
        <w:spacing w:before="0" w:beforeAutospacing="0" w:after="0" w:afterAutospacing="0"/>
        <w:ind w:left="0" w:firstLine="600"/>
        <w:jc w:val="both"/>
        <w:rPr>
          <w:rStyle w:val="afd"/>
          <w:b w:val="0"/>
          <w:sz w:val="28"/>
          <w:szCs w:val="28"/>
          <w:lang w:val="uk-UA"/>
        </w:rPr>
      </w:pPr>
      <w:r>
        <w:rPr>
          <w:rStyle w:val="afd"/>
          <w:b w:val="0"/>
          <w:sz w:val="28"/>
          <w:szCs w:val="28"/>
          <w:lang w:val="uk-UA"/>
        </w:rPr>
        <w:t xml:space="preserve"> </w:t>
      </w:r>
      <w:r w:rsidR="00C6510E">
        <w:rPr>
          <w:rStyle w:val="afd"/>
          <w:b w:val="0"/>
          <w:sz w:val="28"/>
          <w:szCs w:val="28"/>
          <w:lang w:val="uk-UA"/>
        </w:rPr>
        <w:t>з</w:t>
      </w:r>
      <w:r w:rsidR="007E1133" w:rsidRPr="007E1133">
        <w:rPr>
          <w:rStyle w:val="afd"/>
          <w:b w:val="0"/>
          <w:sz w:val="28"/>
          <w:szCs w:val="28"/>
          <w:lang w:val="uk-UA"/>
        </w:rPr>
        <w:t>абезпечення належного санітарного стану територій громади;</w:t>
      </w:r>
    </w:p>
    <w:p w:rsidR="00B416E5" w:rsidRPr="00B416E5" w:rsidRDefault="00B416E5" w:rsidP="00B416E5">
      <w:pPr>
        <w:pStyle w:val="afc"/>
        <w:numPr>
          <w:ilvl w:val="0"/>
          <w:numId w:val="17"/>
        </w:numPr>
        <w:spacing w:before="0" w:beforeAutospacing="0" w:after="0" w:afterAutospacing="0"/>
        <w:ind w:left="0" w:firstLine="600"/>
        <w:jc w:val="both"/>
        <w:rPr>
          <w:bCs/>
          <w:sz w:val="28"/>
          <w:szCs w:val="28"/>
          <w:lang w:val="uk-UA"/>
        </w:rPr>
      </w:pPr>
      <w:r>
        <w:rPr>
          <w:rStyle w:val="afd"/>
          <w:b w:val="0"/>
          <w:sz w:val="28"/>
          <w:szCs w:val="28"/>
          <w:lang w:val="uk-UA"/>
        </w:rPr>
        <w:t xml:space="preserve"> </w:t>
      </w:r>
      <w:r w:rsidRPr="00B416E5">
        <w:rPr>
          <w:sz w:val="28"/>
          <w:szCs w:val="28"/>
          <w:lang w:val="ru-RU"/>
        </w:rPr>
        <w:t>збільшення обсягів робіт капітального ремонту житлового фонду, ліфтів та об’єктів благоустрою;</w:t>
      </w:r>
    </w:p>
    <w:p w:rsidR="007E1133" w:rsidRPr="007E1133" w:rsidRDefault="00386BE9" w:rsidP="00FA654E">
      <w:pPr>
        <w:pStyle w:val="afc"/>
        <w:numPr>
          <w:ilvl w:val="0"/>
          <w:numId w:val="17"/>
        </w:numPr>
        <w:spacing w:before="0" w:beforeAutospacing="0" w:after="0" w:afterAutospacing="0"/>
        <w:ind w:left="0" w:firstLine="600"/>
        <w:jc w:val="both"/>
        <w:rPr>
          <w:rStyle w:val="afd"/>
          <w:b w:val="0"/>
          <w:sz w:val="28"/>
          <w:szCs w:val="28"/>
          <w:lang w:val="uk-UA"/>
        </w:rPr>
      </w:pPr>
      <w:r>
        <w:rPr>
          <w:rStyle w:val="afd"/>
          <w:b w:val="0"/>
          <w:sz w:val="28"/>
          <w:szCs w:val="28"/>
          <w:lang w:val="uk-UA"/>
        </w:rPr>
        <w:t xml:space="preserve"> </w:t>
      </w:r>
      <w:r w:rsidR="00C6510E">
        <w:rPr>
          <w:rStyle w:val="afd"/>
          <w:b w:val="0"/>
          <w:sz w:val="28"/>
          <w:szCs w:val="28"/>
          <w:lang w:val="uk-UA"/>
        </w:rPr>
        <w:t>і</w:t>
      </w:r>
      <w:r w:rsidR="007E1133" w:rsidRPr="007E1133">
        <w:rPr>
          <w:rStyle w:val="afd"/>
          <w:b w:val="0"/>
          <w:sz w:val="28"/>
          <w:szCs w:val="28"/>
          <w:lang w:val="uk-UA"/>
        </w:rPr>
        <w:t>нші заходи з благоустрою територій громади;</w:t>
      </w:r>
    </w:p>
    <w:p w:rsidR="007E1133" w:rsidRPr="00386BE9" w:rsidRDefault="00386BE9" w:rsidP="00386BE9">
      <w:pPr>
        <w:pStyle w:val="afc"/>
        <w:numPr>
          <w:ilvl w:val="0"/>
          <w:numId w:val="17"/>
        </w:numPr>
        <w:spacing w:before="0" w:beforeAutospacing="0" w:after="0" w:afterAutospacing="0"/>
        <w:ind w:left="0" w:firstLine="600"/>
        <w:jc w:val="both"/>
        <w:rPr>
          <w:rStyle w:val="afd"/>
          <w:b w:val="0"/>
          <w:sz w:val="28"/>
          <w:szCs w:val="28"/>
          <w:lang w:val="uk-UA"/>
        </w:rPr>
      </w:pPr>
      <w:r>
        <w:rPr>
          <w:rStyle w:val="afd"/>
          <w:b w:val="0"/>
          <w:sz w:val="28"/>
          <w:szCs w:val="28"/>
          <w:lang w:val="uk-UA"/>
        </w:rPr>
        <w:t xml:space="preserve"> </w:t>
      </w:r>
      <w:r w:rsidR="00C6510E">
        <w:rPr>
          <w:rStyle w:val="afd"/>
          <w:b w:val="0"/>
          <w:sz w:val="28"/>
          <w:szCs w:val="28"/>
          <w:lang w:val="uk-UA"/>
        </w:rPr>
        <w:t>е</w:t>
      </w:r>
      <w:r w:rsidR="007E1133" w:rsidRPr="007E1133">
        <w:rPr>
          <w:rStyle w:val="afd"/>
          <w:b w:val="0"/>
          <w:sz w:val="28"/>
          <w:szCs w:val="28"/>
          <w:lang w:val="uk-UA"/>
        </w:rPr>
        <w:t>ксплуатаційне утримання та ремонт вулиць, доріг комунальної власності</w:t>
      </w:r>
      <w:r>
        <w:rPr>
          <w:rStyle w:val="afd"/>
          <w:b w:val="0"/>
          <w:sz w:val="28"/>
          <w:szCs w:val="28"/>
          <w:lang w:val="uk-UA"/>
        </w:rPr>
        <w:t xml:space="preserve">, </w:t>
      </w:r>
      <w:r w:rsidR="00C6510E" w:rsidRPr="00386BE9">
        <w:rPr>
          <w:rStyle w:val="afd"/>
          <w:b w:val="0"/>
          <w:sz w:val="28"/>
          <w:szCs w:val="28"/>
          <w:lang w:val="uk-UA"/>
        </w:rPr>
        <w:t>р</w:t>
      </w:r>
      <w:r w:rsidR="007E1133" w:rsidRPr="00386BE9">
        <w:rPr>
          <w:rStyle w:val="afd"/>
          <w:b w:val="0"/>
          <w:sz w:val="28"/>
          <w:szCs w:val="28"/>
          <w:lang w:val="uk-UA"/>
        </w:rPr>
        <w:t>емонт та утримання тротуарів;</w:t>
      </w:r>
    </w:p>
    <w:p w:rsidR="007E1133" w:rsidRPr="007E1133" w:rsidRDefault="00386BE9" w:rsidP="00FA654E">
      <w:pPr>
        <w:pStyle w:val="afc"/>
        <w:numPr>
          <w:ilvl w:val="0"/>
          <w:numId w:val="17"/>
        </w:numPr>
        <w:spacing w:before="0" w:beforeAutospacing="0" w:after="0" w:afterAutospacing="0"/>
        <w:ind w:left="0" w:firstLine="600"/>
        <w:jc w:val="both"/>
        <w:rPr>
          <w:rStyle w:val="afd"/>
          <w:b w:val="0"/>
          <w:sz w:val="28"/>
          <w:szCs w:val="28"/>
          <w:lang w:val="uk-UA"/>
        </w:rPr>
      </w:pPr>
      <w:r>
        <w:rPr>
          <w:rStyle w:val="afd"/>
          <w:b w:val="0"/>
          <w:sz w:val="28"/>
          <w:szCs w:val="28"/>
          <w:lang w:val="uk-UA"/>
        </w:rPr>
        <w:t xml:space="preserve"> </w:t>
      </w:r>
      <w:r w:rsidR="00C6510E">
        <w:rPr>
          <w:rStyle w:val="afd"/>
          <w:b w:val="0"/>
          <w:sz w:val="28"/>
          <w:szCs w:val="28"/>
          <w:lang w:val="uk-UA"/>
        </w:rPr>
        <w:t>с</w:t>
      </w:r>
      <w:r w:rsidR="007E1133" w:rsidRPr="007E1133">
        <w:rPr>
          <w:rStyle w:val="afd"/>
          <w:b w:val="0"/>
          <w:sz w:val="28"/>
          <w:szCs w:val="28"/>
          <w:lang w:val="uk-UA"/>
        </w:rPr>
        <w:t>творення максимально адаптованої інфраструктури для велосипедистів;</w:t>
      </w:r>
    </w:p>
    <w:p w:rsidR="007E1133" w:rsidRP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w:t>
      </w:r>
      <w:r w:rsidR="00C6510E">
        <w:rPr>
          <w:sz w:val="28"/>
          <w:szCs w:val="28"/>
          <w:lang w:val="uk-UA"/>
        </w:rPr>
        <w:t>р</w:t>
      </w:r>
      <w:r w:rsidR="007E1133" w:rsidRPr="007E1133">
        <w:rPr>
          <w:sz w:val="28"/>
          <w:szCs w:val="28"/>
          <w:lang w:val="uk-UA"/>
        </w:rPr>
        <w:t xml:space="preserve">озвиток </w:t>
      </w:r>
      <w:r w:rsidR="00B416E5" w:rsidRPr="007E1133">
        <w:rPr>
          <w:sz w:val="28"/>
          <w:szCs w:val="28"/>
          <w:lang w:val="uk-UA"/>
        </w:rPr>
        <w:t>без бар’єрного</w:t>
      </w:r>
      <w:r w:rsidR="007E1133" w:rsidRPr="007E1133">
        <w:rPr>
          <w:sz w:val="28"/>
          <w:szCs w:val="28"/>
          <w:lang w:val="uk-UA"/>
        </w:rPr>
        <w:t xml:space="preserve"> середовища, облаштування інфраструктури, доступної для </w:t>
      </w:r>
      <w:r w:rsidR="00B416E5" w:rsidRPr="007E1133">
        <w:rPr>
          <w:sz w:val="28"/>
          <w:szCs w:val="28"/>
          <w:lang w:val="uk-UA"/>
        </w:rPr>
        <w:t>мало мобільних</w:t>
      </w:r>
      <w:r w:rsidR="007E1133" w:rsidRPr="007E1133">
        <w:rPr>
          <w:sz w:val="28"/>
          <w:szCs w:val="28"/>
          <w:lang w:val="uk-UA"/>
        </w:rPr>
        <w:t xml:space="preserve"> груп населення;</w:t>
      </w:r>
    </w:p>
    <w:p w:rsid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w:t>
      </w:r>
      <w:r w:rsidR="00C6510E">
        <w:rPr>
          <w:sz w:val="28"/>
          <w:szCs w:val="28"/>
          <w:lang w:val="uk-UA"/>
        </w:rPr>
        <w:t>п</w:t>
      </w:r>
      <w:r w:rsidR="007E1133" w:rsidRPr="007E1133">
        <w:rPr>
          <w:sz w:val="28"/>
          <w:szCs w:val="28"/>
          <w:lang w:val="uk-UA"/>
        </w:rPr>
        <w:t>ридбання спецтехніки для прибирання, ремонту та обслуговування об’єктів благоустрою.</w:t>
      </w:r>
    </w:p>
    <w:p w:rsidR="00962D0D" w:rsidRPr="00962D0D" w:rsidRDefault="00962D0D" w:rsidP="00962D0D">
      <w:pPr>
        <w:pStyle w:val="afc"/>
        <w:numPr>
          <w:ilvl w:val="0"/>
          <w:numId w:val="17"/>
        </w:numPr>
        <w:spacing w:before="0" w:beforeAutospacing="0" w:after="0" w:afterAutospacing="0"/>
        <w:ind w:left="0" w:firstLine="600"/>
        <w:jc w:val="both"/>
        <w:rPr>
          <w:sz w:val="28"/>
          <w:szCs w:val="28"/>
          <w:lang w:val="uk-UA"/>
        </w:rPr>
      </w:pPr>
      <w:r>
        <w:rPr>
          <w:sz w:val="28"/>
          <w:szCs w:val="28"/>
          <w:lang w:val="ru-RU"/>
        </w:rPr>
        <w:t xml:space="preserve"> </w:t>
      </w:r>
      <w:r w:rsidRPr="00962D0D">
        <w:rPr>
          <w:sz w:val="28"/>
          <w:szCs w:val="28"/>
          <w:lang w:val="ru-RU"/>
        </w:rPr>
        <w:t>ремонт мережі водопровідно-каналізаційної мережі та систем центрального теплопостачання.</w:t>
      </w:r>
    </w:p>
    <w:p w:rsidR="00386BE9" w:rsidRDefault="007E1133" w:rsidP="00386BE9">
      <w:pPr>
        <w:pStyle w:val="afc"/>
        <w:spacing w:before="0" w:beforeAutospacing="0" w:after="0" w:afterAutospacing="0"/>
        <w:ind w:firstLine="600"/>
        <w:jc w:val="both"/>
        <w:rPr>
          <w:sz w:val="28"/>
          <w:szCs w:val="28"/>
          <w:lang w:val="uk-UA"/>
        </w:rPr>
      </w:pPr>
      <w:r w:rsidRPr="00386BE9">
        <w:rPr>
          <w:sz w:val="28"/>
          <w:szCs w:val="28"/>
          <w:lang w:val="uk-UA"/>
        </w:rPr>
        <w:t>Основними результатами, яких планується досягти є:</w:t>
      </w:r>
    </w:p>
    <w:p w:rsidR="00386BE9" w:rsidRDefault="00386BE9" w:rsidP="00386BE9">
      <w:pPr>
        <w:pStyle w:val="afc"/>
        <w:spacing w:before="0" w:beforeAutospacing="0" w:after="0" w:afterAutospacing="0"/>
        <w:ind w:firstLine="600"/>
        <w:jc w:val="both"/>
        <w:rPr>
          <w:sz w:val="28"/>
          <w:szCs w:val="28"/>
          <w:lang w:val="uk-UA"/>
        </w:rPr>
      </w:pPr>
      <w:r>
        <w:rPr>
          <w:sz w:val="28"/>
          <w:szCs w:val="28"/>
          <w:lang w:val="uk-UA"/>
        </w:rPr>
        <w:t>- п</w:t>
      </w:r>
      <w:r w:rsidR="007E1133" w:rsidRPr="007E1133">
        <w:rPr>
          <w:sz w:val="28"/>
          <w:szCs w:val="28"/>
          <w:lang w:val="uk-UA"/>
        </w:rPr>
        <w:t>окращення технічного стану об’єктів інфраструктури та мереж вуличного освітлення на території громади, а також покращення естетичного вигляду об’</w:t>
      </w:r>
      <w:r>
        <w:rPr>
          <w:sz w:val="28"/>
          <w:szCs w:val="28"/>
          <w:lang w:val="uk-UA"/>
        </w:rPr>
        <w:t>єктів та елементів благоустрою;</w:t>
      </w:r>
    </w:p>
    <w:p w:rsidR="00962D0D" w:rsidRPr="00962D0D" w:rsidRDefault="00962D0D" w:rsidP="00962D0D">
      <w:pPr>
        <w:pStyle w:val="FR2"/>
        <w:numPr>
          <w:ilvl w:val="0"/>
          <w:numId w:val="17"/>
        </w:numPr>
        <w:rPr>
          <w:sz w:val="28"/>
          <w:szCs w:val="28"/>
        </w:rPr>
      </w:pPr>
      <w:r w:rsidRPr="00962D0D">
        <w:rPr>
          <w:sz w:val="28"/>
          <w:szCs w:val="28"/>
        </w:rPr>
        <w:t xml:space="preserve">покращення стану будинків та умов проживання у них; </w:t>
      </w:r>
    </w:p>
    <w:p w:rsidR="007E1133" w:rsidRPr="007E1133" w:rsidRDefault="00386BE9" w:rsidP="00386BE9">
      <w:pPr>
        <w:pStyle w:val="afc"/>
        <w:spacing w:before="0" w:beforeAutospacing="0" w:after="0" w:afterAutospacing="0"/>
        <w:ind w:firstLine="600"/>
        <w:jc w:val="both"/>
        <w:rPr>
          <w:sz w:val="28"/>
          <w:szCs w:val="28"/>
          <w:lang w:val="uk-UA"/>
        </w:rPr>
      </w:pPr>
      <w:r>
        <w:rPr>
          <w:sz w:val="28"/>
          <w:szCs w:val="28"/>
          <w:lang w:val="uk-UA"/>
        </w:rPr>
        <w:t>- в</w:t>
      </w:r>
      <w:r w:rsidR="007E1133" w:rsidRPr="007E1133">
        <w:rPr>
          <w:sz w:val="28"/>
          <w:szCs w:val="28"/>
          <w:lang w:val="uk-UA"/>
        </w:rPr>
        <w:t>порядкування та подальший розвиток територій загального користування та зон відпочинку для мешканців громади та гостей міста;</w:t>
      </w:r>
    </w:p>
    <w:p w:rsidR="007E1133" w:rsidRP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з</w:t>
      </w:r>
      <w:r w:rsidR="007E1133" w:rsidRPr="007E1133">
        <w:rPr>
          <w:sz w:val="28"/>
          <w:szCs w:val="28"/>
          <w:lang w:val="uk-UA"/>
        </w:rPr>
        <w:t>меншення популяції безпритульних тварин;</w:t>
      </w:r>
    </w:p>
    <w:p w:rsidR="007E1133" w:rsidRP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з</w:t>
      </w:r>
      <w:r w:rsidR="007E1133" w:rsidRPr="007E1133">
        <w:rPr>
          <w:sz w:val="28"/>
          <w:szCs w:val="28"/>
          <w:lang w:val="uk-UA"/>
        </w:rPr>
        <w:t>абезпечення безпеки дорожнього руху на вулицях дорогах  автотранспорту та пішоходів;</w:t>
      </w:r>
    </w:p>
    <w:p w:rsidR="007E1133" w:rsidRP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п</w:t>
      </w:r>
      <w:r w:rsidR="007E1133" w:rsidRPr="007E1133">
        <w:rPr>
          <w:sz w:val="28"/>
          <w:szCs w:val="28"/>
          <w:lang w:val="uk-UA"/>
        </w:rPr>
        <w:t>окращення експлуатаційного стану вулиць та доріг комунальної власності;</w:t>
      </w:r>
    </w:p>
    <w:p w:rsidR="007E1133" w:rsidRPr="007E1133" w:rsidRDefault="00386BE9" w:rsidP="00FA654E">
      <w:pPr>
        <w:pStyle w:val="afc"/>
        <w:numPr>
          <w:ilvl w:val="0"/>
          <w:numId w:val="17"/>
        </w:numPr>
        <w:spacing w:before="0" w:beforeAutospacing="0" w:after="0" w:afterAutospacing="0"/>
        <w:ind w:left="0" w:firstLine="600"/>
        <w:jc w:val="both"/>
        <w:rPr>
          <w:sz w:val="28"/>
          <w:szCs w:val="28"/>
          <w:lang w:val="uk-UA"/>
        </w:rPr>
      </w:pPr>
      <w:r>
        <w:rPr>
          <w:sz w:val="28"/>
          <w:szCs w:val="28"/>
          <w:lang w:val="uk-UA"/>
        </w:rPr>
        <w:t xml:space="preserve"> з</w:t>
      </w:r>
      <w:r w:rsidR="007E1133" w:rsidRPr="007E1133">
        <w:rPr>
          <w:sz w:val="28"/>
          <w:szCs w:val="28"/>
          <w:lang w:val="uk-UA"/>
        </w:rPr>
        <w:t>абезпечення належного утримання мереж вуличного освітлення;</w:t>
      </w:r>
    </w:p>
    <w:p w:rsidR="00962D0D" w:rsidRDefault="007E1133" w:rsidP="00962D0D">
      <w:pPr>
        <w:pStyle w:val="afc"/>
        <w:numPr>
          <w:ilvl w:val="0"/>
          <w:numId w:val="17"/>
        </w:numPr>
        <w:spacing w:before="0" w:beforeAutospacing="0" w:after="0" w:afterAutospacing="0"/>
        <w:ind w:left="0" w:firstLine="600"/>
        <w:jc w:val="both"/>
        <w:rPr>
          <w:sz w:val="28"/>
          <w:szCs w:val="28"/>
          <w:lang w:val="uk-UA"/>
        </w:rPr>
      </w:pPr>
      <w:r w:rsidRPr="007E1133">
        <w:rPr>
          <w:sz w:val="28"/>
          <w:szCs w:val="28"/>
          <w:lang w:val="uk-UA"/>
        </w:rPr>
        <w:t xml:space="preserve"> </w:t>
      </w:r>
      <w:r w:rsidR="00386BE9">
        <w:rPr>
          <w:sz w:val="28"/>
          <w:szCs w:val="28"/>
          <w:lang w:val="uk-UA"/>
        </w:rPr>
        <w:t>з</w:t>
      </w:r>
      <w:r w:rsidRPr="007E1133">
        <w:rPr>
          <w:sz w:val="28"/>
          <w:szCs w:val="28"/>
          <w:lang w:val="uk-UA"/>
        </w:rPr>
        <w:t xml:space="preserve">абезпечення фізичного </w:t>
      </w:r>
      <w:r w:rsidR="00386BE9" w:rsidRPr="007E1133">
        <w:rPr>
          <w:sz w:val="28"/>
          <w:szCs w:val="28"/>
          <w:lang w:val="uk-UA"/>
        </w:rPr>
        <w:t>без бар’єрного</w:t>
      </w:r>
      <w:r w:rsidRPr="007E1133">
        <w:rPr>
          <w:sz w:val="28"/>
          <w:szCs w:val="28"/>
          <w:lang w:val="uk-UA"/>
        </w:rPr>
        <w:t xml:space="preserve"> середовища до об’єктів благоустрою.</w:t>
      </w:r>
    </w:p>
    <w:p w:rsidR="00962D0D" w:rsidRPr="00962D0D" w:rsidRDefault="00962D0D" w:rsidP="00962D0D">
      <w:pPr>
        <w:pStyle w:val="afc"/>
        <w:numPr>
          <w:ilvl w:val="0"/>
          <w:numId w:val="17"/>
        </w:numPr>
        <w:spacing w:before="0" w:beforeAutospacing="0" w:after="0" w:afterAutospacing="0"/>
        <w:ind w:left="0" w:firstLine="600"/>
        <w:jc w:val="both"/>
        <w:rPr>
          <w:sz w:val="28"/>
          <w:szCs w:val="28"/>
          <w:lang w:val="uk-UA"/>
        </w:rPr>
      </w:pPr>
      <w:r>
        <w:rPr>
          <w:sz w:val="28"/>
          <w:szCs w:val="28"/>
          <w:lang w:val="uk-UA"/>
        </w:rPr>
        <w:lastRenderedPageBreak/>
        <w:t xml:space="preserve"> </w:t>
      </w:r>
      <w:r w:rsidRPr="00962D0D">
        <w:rPr>
          <w:sz w:val="28"/>
          <w:szCs w:val="28"/>
          <w:lang w:val="ru-RU"/>
        </w:rPr>
        <w:t>покращення технічного стану водопровідно-каналізаційної мережі, систем центрального теплопостачання.</w:t>
      </w:r>
    </w:p>
    <w:p w:rsidR="00665A53" w:rsidRPr="00F93E41" w:rsidRDefault="00665A53" w:rsidP="00FA654E">
      <w:pPr>
        <w:pStyle w:val="26"/>
        <w:keepNext/>
        <w:keepLines/>
        <w:shd w:val="clear" w:color="auto" w:fill="auto"/>
        <w:spacing w:before="0" w:after="56" w:line="280" w:lineRule="exact"/>
        <w:ind w:firstLine="600"/>
        <w:rPr>
          <w:highlight w:val="yellow"/>
        </w:rPr>
      </w:pPr>
    </w:p>
    <w:p w:rsidR="00665A53" w:rsidRPr="00A15AA9" w:rsidRDefault="00665A53" w:rsidP="00FA654E">
      <w:pPr>
        <w:spacing w:line="322" w:lineRule="exact"/>
        <w:ind w:firstLine="600"/>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На реалізацію завдань у сфері житлово - комунального господарства передбачається спрямувати</w:t>
      </w:r>
    </w:p>
    <w:p w:rsidR="00665A53" w:rsidRPr="00A15AA9" w:rsidRDefault="00665A53" w:rsidP="00FA654E">
      <w:pPr>
        <w:numPr>
          <w:ilvl w:val="0"/>
          <w:numId w:val="14"/>
        </w:numPr>
        <w:tabs>
          <w:tab w:val="left" w:pos="1087"/>
        </w:tabs>
        <w:spacing w:after="26"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2026 рік – </w:t>
      </w:r>
      <w:r w:rsidR="00386BE9" w:rsidRPr="00A15AA9">
        <w:rPr>
          <w:rFonts w:ascii="Times New Roman" w:eastAsia="Times New Roman" w:hAnsi="Times New Roman" w:cs="Times New Roman"/>
          <w:sz w:val="28"/>
          <w:szCs w:val="28"/>
        </w:rPr>
        <w:t>115 666 624</w:t>
      </w:r>
      <w:r w:rsidRPr="00A15AA9">
        <w:rPr>
          <w:rFonts w:ascii="Times New Roman" w:eastAsia="Times New Roman" w:hAnsi="Times New Roman" w:cs="Times New Roman"/>
          <w:sz w:val="28"/>
          <w:szCs w:val="28"/>
        </w:rPr>
        <w:t xml:space="preserve">  </w:t>
      </w:r>
      <w:r w:rsidR="00386BE9" w:rsidRPr="00A15AA9">
        <w:rPr>
          <w:rFonts w:ascii="Times New Roman" w:eastAsia="Times New Roman" w:hAnsi="Times New Roman" w:cs="Times New Roman"/>
          <w:sz w:val="28"/>
          <w:szCs w:val="28"/>
        </w:rPr>
        <w:t>гривні</w:t>
      </w:r>
      <w:r w:rsidRPr="00A15AA9">
        <w:rPr>
          <w:rFonts w:ascii="Times New Roman" w:eastAsia="Times New Roman" w:hAnsi="Times New Roman" w:cs="Times New Roman"/>
          <w:sz w:val="28"/>
          <w:szCs w:val="28"/>
        </w:rPr>
        <w:t>;</w:t>
      </w:r>
    </w:p>
    <w:p w:rsidR="00665A53" w:rsidRPr="00A15AA9" w:rsidRDefault="00665A53" w:rsidP="004D50E8">
      <w:pPr>
        <w:numPr>
          <w:ilvl w:val="0"/>
          <w:numId w:val="14"/>
        </w:numPr>
        <w:tabs>
          <w:tab w:val="left" w:pos="1087"/>
        </w:tabs>
        <w:spacing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2027 рік – </w:t>
      </w:r>
      <w:r w:rsidR="00386BE9" w:rsidRPr="00A15AA9">
        <w:rPr>
          <w:rFonts w:ascii="Times New Roman" w:eastAsia="Times New Roman" w:hAnsi="Times New Roman" w:cs="Times New Roman"/>
          <w:sz w:val="28"/>
          <w:szCs w:val="28"/>
        </w:rPr>
        <w:t>118 588 377</w:t>
      </w:r>
      <w:r w:rsidRPr="00A15AA9">
        <w:rPr>
          <w:rFonts w:ascii="Times New Roman" w:eastAsia="Times New Roman" w:hAnsi="Times New Roman" w:cs="Times New Roman"/>
          <w:sz w:val="28"/>
          <w:szCs w:val="28"/>
        </w:rPr>
        <w:t xml:space="preserve">  </w:t>
      </w:r>
      <w:r w:rsidR="00386BE9" w:rsidRPr="00A15AA9">
        <w:rPr>
          <w:rFonts w:ascii="Times New Roman" w:eastAsia="Times New Roman" w:hAnsi="Times New Roman" w:cs="Times New Roman"/>
          <w:sz w:val="28"/>
          <w:szCs w:val="28"/>
        </w:rPr>
        <w:t>гривень</w:t>
      </w:r>
      <w:r w:rsidRPr="00A15AA9">
        <w:rPr>
          <w:rFonts w:ascii="Times New Roman" w:eastAsia="Times New Roman" w:hAnsi="Times New Roman" w:cs="Times New Roman"/>
          <w:sz w:val="28"/>
          <w:szCs w:val="28"/>
        </w:rPr>
        <w:t>;</w:t>
      </w:r>
    </w:p>
    <w:p w:rsidR="00665A53" w:rsidRPr="00A15AA9" w:rsidRDefault="00665A53" w:rsidP="004D50E8">
      <w:pPr>
        <w:numPr>
          <w:ilvl w:val="0"/>
          <w:numId w:val="14"/>
        </w:numPr>
        <w:tabs>
          <w:tab w:val="left" w:pos="1087"/>
        </w:tabs>
        <w:spacing w:line="322"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2028 рік – </w:t>
      </w:r>
      <w:r w:rsidR="00386BE9" w:rsidRPr="00A15AA9">
        <w:rPr>
          <w:rFonts w:ascii="Times New Roman" w:eastAsia="Times New Roman" w:hAnsi="Times New Roman" w:cs="Times New Roman"/>
          <w:sz w:val="28"/>
          <w:szCs w:val="28"/>
        </w:rPr>
        <w:t>22 837 158 гривень</w:t>
      </w:r>
      <w:r w:rsidRPr="00A15AA9">
        <w:rPr>
          <w:rFonts w:ascii="Times New Roman" w:eastAsia="Times New Roman" w:hAnsi="Times New Roman" w:cs="Times New Roman"/>
          <w:sz w:val="28"/>
          <w:szCs w:val="28"/>
        </w:rPr>
        <w:t>.</w:t>
      </w:r>
    </w:p>
    <w:p w:rsidR="00FA654E" w:rsidRDefault="00FA654E" w:rsidP="00FA654E">
      <w:pPr>
        <w:ind w:firstLine="600"/>
        <w:jc w:val="both"/>
        <w:rPr>
          <w:rFonts w:ascii="Times New Roman" w:eastAsia="Calibri" w:hAnsi="Times New Roman" w:cs="Times New Roman"/>
        </w:rPr>
      </w:pPr>
    </w:p>
    <w:p w:rsidR="00665A53" w:rsidRDefault="00665A53" w:rsidP="00FA654E">
      <w:pPr>
        <w:ind w:firstLine="600"/>
        <w:jc w:val="both"/>
        <w:rPr>
          <w:rFonts w:ascii="Times New Roman" w:hAnsi="Times New Roman" w:cs="Times New Roman"/>
          <w:sz w:val="28"/>
          <w:szCs w:val="28"/>
        </w:rPr>
      </w:pPr>
      <w:r w:rsidRPr="00C6510E">
        <w:rPr>
          <w:rFonts w:ascii="Times New Roman" w:hAnsi="Times New Roman" w:cs="Times New Roman"/>
          <w:sz w:val="28"/>
          <w:szCs w:val="28"/>
        </w:rPr>
        <w:t>Прогнозні показники сформовані з урахуванням необхідності забезпечити підвищення рівня комфортності проживання громади, та включають видатки на організацію благоустрою, забезпечення озеленення міста, утримання кладовищ, забезпечення сан очистки, оплата електроенергії, капітальний ремонт об’єктів благоустрою.</w:t>
      </w:r>
    </w:p>
    <w:p w:rsidR="00A15AA9" w:rsidRDefault="00A15AA9" w:rsidP="00FA654E">
      <w:pPr>
        <w:ind w:firstLine="600"/>
        <w:jc w:val="both"/>
        <w:rPr>
          <w:rFonts w:ascii="Times New Roman" w:hAnsi="Times New Roman" w:cs="Times New Roman"/>
          <w:sz w:val="28"/>
          <w:szCs w:val="28"/>
        </w:rPr>
      </w:pPr>
    </w:p>
    <w:p w:rsidR="00A15AA9" w:rsidRDefault="00A15AA9" w:rsidP="00A15AA9">
      <w:pPr>
        <w:ind w:firstLine="709"/>
        <w:jc w:val="center"/>
        <w:rPr>
          <w:rFonts w:ascii="Times New Roman" w:hAnsi="Times New Roman" w:cs="Times New Roman"/>
          <w:b/>
          <w:sz w:val="28"/>
          <w:szCs w:val="28"/>
        </w:rPr>
      </w:pPr>
      <w:r w:rsidRPr="00E43241">
        <w:rPr>
          <w:rFonts w:ascii="Times New Roman" w:hAnsi="Times New Roman" w:cs="Times New Roman"/>
          <w:b/>
          <w:sz w:val="28"/>
          <w:szCs w:val="28"/>
        </w:rPr>
        <w:t>Економічна діяльність</w:t>
      </w:r>
    </w:p>
    <w:p w:rsidR="00E43241" w:rsidRPr="00E43241" w:rsidRDefault="00E43241" w:rsidP="00A15AA9">
      <w:pPr>
        <w:ind w:firstLine="709"/>
        <w:jc w:val="center"/>
        <w:rPr>
          <w:rFonts w:ascii="Times New Roman" w:hAnsi="Times New Roman" w:cs="Times New Roman"/>
          <w:b/>
          <w:sz w:val="28"/>
          <w:szCs w:val="28"/>
        </w:rPr>
      </w:pPr>
      <w:bookmarkStart w:id="14" w:name="_GoBack"/>
      <w:bookmarkEnd w:id="14"/>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Пріоритетами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 забезпечення ефективного та надійного функціонування інженерних мереж і комунікацій, сприяння підвищенню комфортного проживання громадян на території громади.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Цілі державної, регіональної та місцевої політики, реалізація яких здійснюватиметься в середньостроковому періоді: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формування сприятливого інвестиційного клімату, позитивного інвестиційного іміджу та просування на зовнішній ринок інвестиційних можливостей регіону;</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 створення сприятливих умов для проведення підприємницької діяльності;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здійснення заходів із землеустрою;</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 розвиток дорожньо-транспортно</w:t>
      </w:r>
      <w:r w:rsidR="00433FD2">
        <w:rPr>
          <w:rFonts w:ascii="Times New Roman" w:hAnsi="Times New Roman" w:cs="Times New Roman"/>
          <w:sz w:val="28"/>
          <w:szCs w:val="28"/>
        </w:rPr>
        <w:t xml:space="preserve">ї інфраструктури громади; </w:t>
      </w:r>
      <w:r w:rsidRPr="004D50E8">
        <w:rPr>
          <w:rFonts w:ascii="Times New Roman" w:hAnsi="Times New Roman" w:cs="Times New Roman"/>
          <w:sz w:val="28"/>
          <w:szCs w:val="28"/>
        </w:rPr>
        <w:t xml:space="preserve">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розвиток електронних інформаційних ресурсів, безпека інформації, зв’язку, телекомунікацій, оптимізація взаємодії органів місцевого самоврядування, громадян, забезпечення реалізації конституційного права громадян на звернення, спрощення доступу населення громади до прийнятих нормативних актів;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забезпечення реалізації основних напрямів політики держави шляхом виконання програм соціально-економічного та культурного розвитку громади.</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Показниками досягнення цілей є: </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популяризація інвестиційного потенціалу </w:t>
      </w:r>
      <w:r w:rsidR="00654E34" w:rsidRPr="004D50E8">
        <w:rPr>
          <w:rFonts w:ascii="Times New Roman" w:hAnsi="Times New Roman" w:cs="Times New Roman"/>
          <w:sz w:val="28"/>
          <w:szCs w:val="28"/>
        </w:rPr>
        <w:t>Калуської</w:t>
      </w:r>
      <w:r w:rsidRPr="004D50E8">
        <w:rPr>
          <w:rFonts w:ascii="Times New Roman" w:hAnsi="Times New Roman" w:cs="Times New Roman"/>
          <w:sz w:val="28"/>
          <w:szCs w:val="28"/>
        </w:rPr>
        <w:t xml:space="preserve"> міської територіальної громади; сприяння залученню фінансування міжнародних фінансових інститутів;</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поліпшення стану покриття вулично-шляхової мережі </w:t>
      </w:r>
      <w:r w:rsidR="00654E34" w:rsidRPr="004D50E8">
        <w:rPr>
          <w:rFonts w:ascii="Times New Roman" w:hAnsi="Times New Roman" w:cs="Times New Roman"/>
          <w:sz w:val="28"/>
          <w:szCs w:val="28"/>
        </w:rPr>
        <w:t>на території громади,</w:t>
      </w:r>
      <w:r w:rsidRPr="004D50E8">
        <w:rPr>
          <w:rFonts w:ascii="Times New Roman" w:hAnsi="Times New Roman" w:cs="Times New Roman"/>
          <w:sz w:val="28"/>
          <w:szCs w:val="28"/>
        </w:rPr>
        <w:t xml:space="preserve"> створення сприятливого для життєдіяльності людини довкілля; забезпечення прийняття та повного відпрацювання та задоволення </w:t>
      </w:r>
      <w:r w:rsidR="00654E34" w:rsidRPr="004D50E8">
        <w:rPr>
          <w:rFonts w:ascii="Times New Roman" w:hAnsi="Times New Roman" w:cs="Times New Roman"/>
          <w:sz w:val="28"/>
          <w:szCs w:val="28"/>
        </w:rPr>
        <w:t>Калуської</w:t>
      </w:r>
      <w:r w:rsidRPr="004D50E8">
        <w:rPr>
          <w:rFonts w:ascii="Times New Roman" w:hAnsi="Times New Roman" w:cs="Times New Roman"/>
          <w:sz w:val="28"/>
          <w:szCs w:val="28"/>
        </w:rPr>
        <w:t xml:space="preserve"> міською радою звернень фізичних, юридичних осіб та об’єднань громадян без статусу юридичної особи за допомогою телекомунікаційних мереж (телефон, електронна пошта тощо).</w:t>
      </w:r>
    </w:p>
    <w:p w:rsidR="00A15AA9" w:rsidRPr="004D50E8" w:rsidRDefault="00A15AA9" w:rsidP="00A15AA9">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У 2026 – 2028 роках буде продовжено реалізацію впровадженої системи фінансування заходів з розвитку дорожньо-транспортної інфраструктури, зокрема, </w:t>
      </w:r>
      <w:r w:rsidRPr="004D50E8">
        <w:rPr>
          <w:rFonts w:ascii="Times New Roman" w:hAnsi="Times New Roman" w:cs="Times New Roman"/>
          <w:sz w:val="28"/>
          <w:szCs w:val="28"/>
        </w:rPr>
        <w:lastRenderedPageBreak/>
        <w:t xml:space="preserve">за рахунок бюджету </w:t>
      </w:r>
      <w:r w:rsidR="004034E8">
        <w:rPr>
          <w:rFonts w:ascii="Times New Roman" w:hAnsi="Times New Roman" w:cs="Times New Roman"/>
          <w:sz w:val="28"/>
          <w:szCs w:val="28"/>
        </w:rPr>
        <w:t>Калу</w:t>
      </w:r>
      <w:r w:rsidRPr="004D50E8">
        <w:rPr>
          <w:rFonts w:ascii="Times New Roman" w:hAnsi="Times New Roman" w:cs="Times New Roman"/>
          <w:sz w:val="28"/>
          <w:szCs w:val="28"/>
        </w:rPr>
        <w:t>ської міської територіальної громади фінансовий ресурс буде спрямовано на покращення якості дорожнього покриття та дорожньої мережі громади, оскільки якісна та розвинена дорожня інфраструктура стимулює розвиток економіки регіону.</w:t>
      </w:r>
    </w:p>
    <w:p w:rsidR="004D50E8" w:rsidRPr="00A15AA9" w:rsidRDefault="004D50E8" w:rsidP="004D50E8">
      <w:pPr>
        <w:spacing w:line="322" w:lineRule="exact"/>
        <w:ind w:firstLine="600"/>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На реалізацію завдань у сфері </w:t>
      </w:r>
      <w:r>
        <w:rPr>
          <w:rFonts w:ascii="Times New Roman" w:eastAsia="Times New Roman" w:hAnsi="Times New Roman" w:cs="Times New Roman"/>
          <w:sz w:val="28"/>
          <w:szCs w:val="28"/>
        </w:rPr>
        <w:t>іншої економічної діяльності</w:t>
      </w:r>
      <w:r w:rsidRPr="00A15AA9">
        <w:rPr>
          <w:rFonts w:ascii="Times New Roman" w:eastAsia="Times New Roman" w:hAnsi="Times New Roman" w:cs="Times New Roman"/>
          <w:sz w:val="28"/>
          <w:szCs w:val="28"/>
        </w:rPr>
        <w:t xml:space="preserve"> передбачається спрямувати</w:t>
      </w:r>
    </w:p>
    <w:p w:rsidR="004D50E8" w:rsidRPr="00A15AA9" w:rsidRDefault="004D50E8" w:rsidP="004D50E8">
      <w:pPr>
        <w:numPr>
          <w:ilvl w:val="0"/>
          <w:numId w:val="14"/>
        </w:numPr>
        <w:tabs>
          <w:tab w:val="left" w:pos="1087"/>
        </w:tabs>
        <w:spacing w:after="26"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2026 рік – </w:t>
      </w:r>
      <w:r>
        <w:rPr>
          <w:rFonts w:ascii="Times New Roman" w:eastAsia="Times New Roman" w:hAnsi="Times New Roman" w:cs="Times New Roman"/>
          <w:sz w:val="28"/>
          <w:szCs w:val="28"/>
        </w:rPr>
        <w:t>7 885 596 гривень</w:t>
      </w:r>
      <w:r w:rsidRPr="00A15AA9">
        <w:rPr>
          <w:rFonts w:ascii="Times New Roman" w:eastAsia="Times New Roman" w:hAnsi="Times New Roman" w:cs="Times New Roman"/>
          <w:sz w:val="28"/>
          <w:szCs w:val="28"/>
        </w:rPr>
        <w:t>;</w:t>
      </w:r>
    </w:p>
    <w:p w:rsidR="004D50E8" w:rsidRPr="00A15AA9" w:rsidRDefault="004D50E8" w:rsidP="004D50E8">
      <w:pPr>
        <w:numPr>
          <w:ilvl w:val="0"/>
          <w:numId w:val="14"/>
        </w:numPr>
        <w:tabs>
          <w:tab w:val="left" w:pos="1087"/>
        </w:tabs>
        <w:spacing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2027 рік – </w:t>
      </w:r>
      <w:r>
        <w:rPr>
          <w:rFonts w:ascii="Times New Roman" w:eastAsia="Times New Roman" w:hAnsi="Times New Roman" w:cs="Times New Roman"/>
          <w:sz w:val="28"/>
          <w:szCs w:val="28"/>
        </w:rPr>
        <w:t>17 546 335</w:t>
      </w:r>
      <w:r w:rsidRPr="00A15AA9">
        <w:rPr>
          <w:rFonts w:ascii="Times New Roman" w:eastAsia="Times New Roman" w:hAnsi="Times New Roman" w:cs="Times New Roman"/>
          <w:sz w:val="28"/>
          <w:szCs w:val="28"/>
        </w:rPr>
        <w:t xml:space="preserve"> гривень;</w:t>
      </w:r>
    </w:p>
    <w:p w:rsidR="004D50E8" w:rsidRPr="00A15AA9" w:rsidRDefault="004D50E8" w:rsidP="004D50E8">
      <w:pPr>
        <w:numPr>
          <w:ilvl w:val="0"/>
          <w:numId w:val="14"/>
        </w:numPr>
        <w:tabs>
          <w:tab w:val="left" w:pos="1087"/>
        </w:tabs>
        <w:spacing w:line="322"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2028 рік – </w:t>
      </w:r>
      <w:r>
        <w:rPr>
          <w:rFonts w:ascii="Times New Roman" w:eastAsia="Times New Roman" w:hAnsi="Times New Roman" w:cs="Times New Roman"/>
          <w:sz w:val="28"/>
          <w:szCs w:val="28"/>
        </w:rPr>
        <w:t>7 399 352</w:t>
      </w:r>
      <w:r w:rsidRPr="00A15AA9">
        <w:rPr>
          <w:rFonts w:ascii="Times New Roman" w:eastAsia="Times New Roman" w:hAnsi="Times New Roman" w:cs="Times New Roman"/>
          <w:sz w:val="28"/>
          <w:szCs w:val="28"/>
        </w:rPr>
        <w:t xml:space="preserve"> грив</w:t>
      </w:r>
      <w:r>
        <w:rPr>
          <w:rFonts w:ascii="Times New Roman" w:eastAsia="Times New Roman" w:hAnsi="Times New Roman" w:cs="Times New Roman"/>
          <w:sz w:val="28"/>
          <w:szCs w:val="28"/>
        </w:rPr>
        <w:t>ні</w:t>
      </w:r>
      <w:r w:rsidRPr="00A15AA9">
        <w:rPr>
          <w:rFonts w:ascii="Times New Roman" w:eastAsia="Times New Roman" w:hAnsi="Times New Roman" w:cs="Times New Roman"/>
          <w:sz w:val="28"/>
          <w:szCs w:val="28"/>
        </w:rPr>
        <w:t>.</w:t>
      </w:r>
    </w:p>
    <w:p w:rsidR="004D50E8" w:rsidRPr="00A15AA9" w:rsidRDefault="004D50E8" w:rsidP="00A15AA9">
      <w:pPr>
        <w:ind w:firstLine="709"/>
        <w:jc w:val="both"/>
        <w:rPr>
          <w:sz w:val="22"/>
          <w:szCs w:val="22"/>
          <w:highlight w:val="yellow"/>
        </w:rPr>
      </w:pPr>
    </w:p>
    <w:p w:rsidR="00A15AA9" w:rsidRPr="00A15AA9" w:rsidRDefault="00A15AA9" w:rsidP="00A15AA9">
      <w:pPr>
        <w:ind w:firstLine="709"/>
        <w:jc w:val="both"/>
        <w:rPr>
          <w:sz w:val="22"/>
          <w:szCs w:val="22"/>
          <w:highlight w:val="yellow"/>
        </w:rPr>
      </w:pPr>
    </w:p>
    <w:p w:rsidR="00A15AA9" w:rsidRPr="00E43241" w:rsidRDefault="00A15AA9" w:rsidP="004D50E8">
      <w:pPr>
        <w:ind w:firstLine="709"/>
        <w:jc w:val="center"/>
        <w:rPr>
          <w:rFonts w:ascii="Times New Roman" w:hAnsi="Times New Roman" w:cs="Times New Roman"/>
          <w:b/>
          <w:sz w:val="28"/>
          <w:szCs w:val="28"/>
        </w:rPr>
      </w:pPr>
      <w:r w:rsidRPr="00E43241">
        <w:rPr>
          <w:rFonts w:ascii="Times New Roman" w:hAnsi="Times New Roman" w:cs="Times New Roman"/>
          <w:b/>
          <w:sz w:val="28"/>
          <w:szCs w:val="28"/>
        </w:rPr>
        <w:t>Інша діяльність</w:t>
      </w:r>
    </w:p>
    <w:p w:rsidR="00A15AA9" w:rsidRPr="004D50E8" w:rsidRDefault="00A15AA9" w:rsidP="004D50E8">
      <w:pPr>
        <w:ind w:firstLine="709"/>
        <w:jc w:val="both"/>
        <w:rPr>
          <w:rFonts w:ascii="Times New Roman" w:hAnsi="Times New Roman" w:cs="Times New Roman"/>
          <w:sz w:val="28"/>
          <w:szCs w:val="28"/>
        </w:rPr>
      </w:pP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Цілі державної, регіональної та місцевої політики, реалізація яких здійснюватиметься у середньостроковому періоді:</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організація ефективного управління у громаді при виникненні надзвичайної ситуації, а також в умовах військового стану в Україні; </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створення необхідного запасу матеріального резерву, товарів першої необхідності, а також здійснення контролю за їх наявністю та зберіганням;</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 </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забезпечать виконання заходів з охорони навколишнього природного середовища;</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публічна безпека, охорона життя, здоров’я та прав громадян на території громади. </w:t>
      </w:r>
    </w:p>
    <w:p w:rsidR="00A15AA9" w:rsidRPr="004D50E8" w:rsidRDefault="00A15AA9" w:rsidP="004D50E8">
      <w:pPr>
        <w:ind w:firstLine="709"/>
        <w:jc w:val="both"/>
        <w:rPr>
          <w:rFonts w:ascii="Times New Roman" w:hAnsi="Times New Roman" w:cs="Times New Roman"/>
          <w:sz w:val="28"/>
          <w:szCs w:val="28"/>
        </w:rPr>
      </w:pP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Показниками досягнення цілей є:</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площа облаштованих спеціальних приміщень та захисних споруд на території громади;</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 своєчасність та повнота проведення закупівель матеріального резерву; </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запобігання та зменшення негативного впливу господарської діяльності на довкілля;</w:t>
      </w:r>
    </w:p>
    <w:p w:rsidR="00A15AA9" w:rsidRPr="004D50E8" w:rsidRDefault="00A15AA9" w:rsidP="004D50E8">
      <w:pPr>
        <w:ind w:firstLine="709"/>
        <w:jc w:val="both"/>
        <w:rPr>
          <w:rFonts w:ascii="Times New Roman" w:hAnsi="Times New Roman" w:cs="Times New Roman"/>
          <w:sz w:val="28"/>
          <w:szCs w:val="28"/>
        </w:rPr>
      </w:pPr>
      <w:r w:rsidRPr="004D50E8">
        <w:rPr>
          <w:rFonts w:ascii="Times New Roman" w:hAnsi="Times New Roman" w:cs="Times New Roman"/>
          <w:sz w:val="28"/>
          <w:szCs w:val="28"/>
        </w:rPr>
        <w:t xml:space="preserve"> зменшення обсягів захоронення відходів, їх сортування та переробка для зменшення навантаження на довкілля та економії природних ресурсів.</w:t>
      </w:r>
    </w:p>
    <w:p w:rsidR="004D50E8" w:rsidRPr="004D50E8" w:rsidRDefault="004D50E8" w:rsidP="004D50E8">
      <w:pPr>
        <w:pStyle w:val="22"/>
        <w:shd w:val="clear" w:color="auto" w:fill="auto"/>
        <w:spacing w:after="0" w:line="317" w:lineRule="exact"/>
        <w:ind w:firstLine="600"/>
        <w:jc w:val="both"/>
        <w:rPr>
          <w:sz w:val="28"/>
          <w:szCs w:val="28"/>
        </w:rPr>
      </w:pPr>
      <w:r w:rsidRPr="004D50E8">
        <w:rPr>
          <w:sz w:val="28"/>
          <w:szCs w:val="28"/>
        </w:rPr>
        <w:t>Резервний фонд місцевого бюджету за</w:t>
      </w:r>
      <w:r w:rsidR="004034E8">
        <w:rPr>
          <w:sz w:val="28"/>
          <w:szCs w:val="28"/>
        </w:rPr>
        <w:t xml:space="preserve"> </w:t>
      </w:r>
      <w:r w:rsidRPr="004D50E8">
        <w:rPr>
          <w:sz w:val="28"/>
          <w:szCs w:val="28"/>
        </w:rPr>
        <w:t>прогнозовано на 2026 р. – 3 000 000 грн, на 2027 р. – 8 000 000 грн, на 2028 р. – 11 270 000 грн.</w:t>
      </w:r>
    </w:p>
    <w:p w:rsidR="004D50E8" w:rsidRPr="00A15AA9" w:rsidRDefault="004D50E8" w:rsidP="004D50E8">
      <w:pPr>
        <w:spacing w:line="322" w:lineRule="exact"/>
        <w:ind w:firstLine="600"/>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На реалізацію завдань у сфері </w:t>
      </w:r>
      <w:r>
        <w:rPr>
          <w:rFonts w:ascii="Times New Roman" w:eastAsia="Times New Roman" w:hAnsi="Times New Roman" w:cs="Times New Roman"/>
          <w:sz w:val="28"/>
          <w:szCs w:val="28"/>
        </w:rPr>
        <w:t xml:space="preserve">іншої діяльності </w:t>
      </w:r>
      <w:r w:rsidRPr="00A15AA9">
        <w:rPr>
          <w:rFonts w:ascii="Times New Roman" w:eastAsia="Times New Roman" w:hAnsi="Times New Roman" w:cs="Times New Roman"/>
          <w:sz w:val="28"/>
          <w:szCs w:val="28"/>
        </w:rPr>
        <w:t>передбачається спрямувати</w:t>
      </w:r>
    </w:p>
    <w:p w:rsidR="004D50E8" w:rsidRPr="00A15AA9" w:rsidRDefault="004D50E8" w:rsidP="004D50E8">
      <w:pPr>
        <w:numPr>
          <w:ilvl w:val="0"/>
          <w:numId w:val="14"/>
        </w:numPr>
        <w:tabs>
          <w:tab w:val="left" w:pos="1087"/>
        </w:tabs>
        <w:spacing w:after="26"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2026 рік – </w:t>
      </w:r>
      <w:r>
        <w:rPr>
          <w:rFonts w:ascii="Times New Roman" w:eastAsia="Times New Roman" w:hAnsi="Times New Roman" w:cs="Times New Roman"/>
          <w:sz w:val="28"/>
          <w:szCs w:val="28"/>
        </w:rPr>
        <w:t>9 133 037 гривень</w:t>
      </w:r>
      <w:r w:rsidRPr="00A15AA9">
        <w:rPr>
          <w:rFonts w:ascii="Times New Roman" w:eastAsia="Times New Roman" w:hAnsi="Times New Roman" w:cs="Times New Roman"/>
          <w:sz w:val="28"/>
          <w:szCs w:val="28"/>
        </w:rPr>
        <w:t>;</w:t>
      </w:r>
    </w:p>
    <w:p w:rsidR="004D50E8" w:rsidRPr="00A15AA9" w:rsidRDefault="004D50E8" w:rsidP="004D50E8">
      <w:pPr>
        <w:numPr>
          <w:ilvl w:val="0"/>
          <w:numId w:val="14"/>
        </w:numPr>
        <w:tabs>
          <w:tab w:val="left" w:pos="1087"/>
        </w:tabs>
        <w:spacing w:line="260"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2027 рік – </w:t>
      </w:r>
      <w:r>
        <w:rPr>
          <w:rFonts w:ascii="Times New Roman" w:eastAsia="Times New Roman" w:hAnsi="Times New Roman" w:cs="Times New Roman"/>
          <w:sz w:val="28"/>
          <w:szCs w:val="28"/>
        </w:rPr>
        <w:t>44 241 372</w:t>
      </w:r>
      <w:r w:rsidRPr="00A15AA9">
        <w:rPr>
          <w:rFonts w:ascii="Times New Roman" w:eastAsia="Times New Roman" w:hAnsi="Times New Roman" w:cs="Times New Roman"/>
          <w:sz w:val="28"/>
          <w:szCs w:val="28"/>
        </w:rPr>
        <w:t xml:space="preserve">  грив</w:t>
      </w:r>
      <w:r>
        <w:rPr>
          <w:rFonts w:ascii="Times New Roman" w:eastAsia="Times New Roman" w:hAnsi="Times New Roman" w:cs="Times New Roman"/>
          <w:sz w:val="28"/>
          <w:szCs w:val="28"/>
        </w:rPr>
        <w:t>ні</w:t>
      </w:r>
      <w:r w:rsidRPr="00A15AA9">
        <w:rPr>
          <w:rFonts w:ascii="Times New Roman" w:eastAsia="Times New Roman" w:hAnsi="Times New Roman" w:cs="Times New Roman"/>
          <w:sz w:val="28"/>
          <w:szCs w:val="28"/>
        </w:rPr>
        <w:t>;</w:t>
      </w:r>
    </w:p>
    <w:p w:rsidR="004D50E8" w:rsidRPr="00A15AA9" w:rsidRDefault="004D50E8" w:rsidP="004D50E8">
      <w:pPr>
        <w:numPr>
          <w:ilvl w:val="0"/>
          <w:numId w:val="14"/>
        </w:numPr>
        <w:tabs>
          <w:tab w:val="left" w:pos="1087"/>
        </w:tabs>
        <w:spacing w:line="322" w:lineRule="exact"/>
        <w:ind w:firstLine="600"/>
        <w:jc w:val="both"/>
        <w:rPr>
          <w:rFonts w:ascii="Times New Roman" w:eastAsia="Times New Roman" w:hAnsi="Times New Roman" w:cs="Times New Roman"/>
          <w:sz w:val="28"/>
          <w:szCs w:val="28"/>
        </w:rPr>
      </w:pPr>
      <w:r w:rsidRPr="00A15AA9">
        <w:rPr>
          <w:rFonts w:ascii="Times New Roman" w:eastAsia="Times New Roman" w:hAnsi="Times New Roman" w:cs="Times New Roman"/>
          <w:sz w:val="28"/>
          <w:szCs w:val="28"/>
        </w:rPr>
        <w:t xml:space="preserve">2028 рік – </w:t>
      </w:r>
      <w:r>
        <w:rPr>
          <w:rFonts w:ascii="Times New Roman" w:eastAsia="Times New Roman" w:hAnsi="Times New Roman" w:cs="Times New Roman"/>
          <w:sz w:val="28"/>
          <w:szCs w:val="28"/>
        </w:rPr>
        <w:t>93 618 796</w:t>
      </w:r>
      <w:r w:rsidRPr="00A15AA9">
        <w:rPr>
          <w:rFonts w:ascii="Times New Roman" w:eastAsia="Times New Roman" w:hAnsi="Times New Roman" w:cs="Times New Roman"/>
          <w:sz w:val="28"/>
          <w:szCs w:val="28"/>
        </w:rPr>
        <w:t xml:space="preserve"> гривень.</w:t>
      </w:r>
    </w:p>
    <w:p w:rsidR="004D50E8" w:rsidRPr="00A15AA9" w:rsidRDefault="004D50E8" w:rsidP="004D50E8">
      <w:pPr>
        <w:pStyle w:val="22"/>
        <w:shd w:val="clear" w:color="auto" w:fill="auto"/>
        <w:spacing w:after="0" w:line="317" w:lineRule="exact"/>
        <w:ind w:firstLine="600"/>
        <w:jc w:val="both"/>
        <w:rPr>
          <w:sz w:val="28"/>
          <w:szCs w:val="28"/>
          <w:highlight w:val="yellow"/>
        </w:rPr>
      </w:pPr>
    </w:p>
    <w:p w:rsidR="00A15AA9" w:rsidRDefault="00A15AA9" w:rsidP="00A15AA9">
      <w:pPr>
        <w:jc w:val="center"/>
        <w:rPr>
          <w:b/>
          <w:bCs/>
          <w:sz w:val="22"/>
          <w:szCs w:val="22"/>
        </w:rPr>
      </w:pPr>
    </w:p>
    <w:p w:rsidR="00637B5E" w:rsidRPr="003B6173" w:rsidRDefault="00637B5E" w:rsidP="00A15AA9">
      <w:pPr>
        <w:jc w:val="center"/>
        <w:rPr>
          <w:b/>
          <w:bCs/>
          <w:sz w:val="22"/>
          <w:szCs w:val="22"/>
        </w:rPr>
      </w:pPr>
    </w:p>
    <w:p w:rsidR="00A15AA9" w:rsidRPr="00AC5BC9" w:rsidRDefault="00A15AA9" w:rsidP="00FA654E">
      <w:pPr>
        <w:ind w:firstLine="600"/>
        <w:jc w:val="both"/>
        <w:rPr>
          <w:rFonts w:ascii="Times New Roman" w:hAnsi="Times New Roman" w:cs="Times New Roman"/>
        </w:rPr>
      </w:pPr>
    </w:p>
    <w:p w:rsidR="00122BFD" w:rsidRPr="005B65A6" w:rsidRDefault="00134A11" w:rsidP="00FA654E">
      <w:pPr>
        <w:pStyle w:val="60"/>
        <w:shd w:val="clear" w:color="auto" w:fill="auto"/>
        <w:spacing w:line="322" w:lineRule="exact"/>
        <w:ind w:firstLine="600"/>
        <w:jc w:val="center"/>
      </w:pPr>
      <w:r w:rsidRPr="005B65A6">
        <w:lastRenderedPageBreak/>
        <w:t>VII. Взаємовідносини з іншими бюджетами</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Обсяги міжбюджетних трансфертів з державного бюджету для бюджету Калуської міської територіальної громади на 2026-2028 роки (базова дотація, освітня субвенція) передбачаються на підставі постанови Кабінету Міністрів України від 27 червня 2025 року №774 «Про схвалення Бюджетної декларації на 2026-2028 роки», які відображені у додатку 10 до «Прогнозу бюджету Калуської міської територіальної громади на 2026-2028 роки».</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Міжбюджетні трансферти мають цільове спрямування і використовуються відповідно до порядків їх використання.</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Найбільшу питому вагу у обсязі міжбюджетних трансфертів займає освітня субвенція з державного бюджету.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Темпи зростання обсягів базової дотації з державного бюджету становлять на 2026 рік до плану 2025 року  зросте на 375,6 відсотка, на 2027 рік до проєкту 2026 року зменшиться на 1,2 відсотка, на 2028 рік до проєкту 2027 року зросте на 168,1 відсотка.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Темпи зростання освітньої субвенції  з державного бюджету становлять на 2026 рік до плану  2025 року зростуть на 64,1 відсотка, на 2027 рік до проєкту 2026 року зростуть на 7,9 відсотка, на 2028 рік до проєкту 2027 року зростуть 7,3 відсотка.</w:t>
      </w:r>
    </w:p>
    <w:p w:rsidR="00A15AA9" w:rsidRPr="003B6173" w:rsidRDefault="00A15AA9" w:rsidP="00A15AA9">
      <w:pPr>
        <w:ind w:firstLine="708"/>
        <w:jc w:val="both"/>
        <w:rPr>
          <w:sz w:val="22"/>
          <w:szCs w:val="22"/>
        </w:rPr>
      </w:pPr>
    </w:p>
    <w:p w:rsidR="00A15AA9" w:rsidRPr="003B6173" w:rsidRDefault="00A15AA9" w:rsidP="00A15AA9">
      <w:pPr>
        <w:pStyle w:val="aff0"/>
        <w:spacing w:before="0"/>
        <w:jc w:val="center"/>
        <w:rPr>
          <w:b/>
          <w:bCs/>
          <w:sz w:val="22"/>
          <w:szCs w:val="22"/>
        </w:rPr>
      </w:pPr>
      <w:r w:rsidRPr="003B6173">
        <w:rPr>
          <w:b/>
          <w:bCs/>
          <w:sz w:val="22"/>
          <w:szCs w:val="22"/>
        </w:rPr>
        <w:t xml:space="preserve">Прогнозні показники міжбюджетних трансфертів по бюджету </w:t>
      </w:r>
      <w:r>
        <w:rPr>
          <w:b/>
          <w:bCs/>
          <w:sz w:val="22"/>
          <w:szCs w:val="22"/>
        </w:rPr>
        <w:t>Калу</w:t>
      </w:r>
      <w:r w:rsidRPr="003B6173">
        <w:rPr>
          <w:b/>
          <w:bCs/>
          <w:sz w:val="22"/>
          <w:szCs w:val="22"/>
        </w:rPr>
        <w:t xml:space="preserve">ської міської територіальної громади на 2026-2028 роки, які передаються з державного бюджету </w:t>
      </w:r>
    </w:p>
    <w:p w:rsidR="00A15AA9" w:rsidRPr="003B6173" w:rsidRDefault="00A15AA9" w:rsidP="00A15AA9">
      <w:pPr>
        <w:pStyle w:val="aff0"/>
        <w:spacing w:before="0"/>
        <w:jc w:val="right"/>
        <w:rPr>
          <w:sz w:val="22"/>
          <w:szCs w:val="22"/>
        </w:rPr>
      </w:pPr>
      <w:r w:rsidRPr="003B6173">
        <w:rPr>
          <w:sz w:val="22"/>
          <w:szCs w:val="22"/>
        </w:rPr>
        <w:t>(грн)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3"/>
        <w:gridCol w:w="1659"/>
        <w:gridCol w:w="1863"/>
        <w:gridCol w:w="1832"/>
      </w:tblGrid>
      <w:tr w:rsidR="00A15AA9" w:rsidRPr="003B6173" w:rsidTr="00607A7B">
        <w:trPr>
          <w:trHeight w:val="737"/>
        </w:trPr>
        <w:tc>
          <w:tcPr>
            <w:tcW w:w="4523" w:type="dxa"/>
            <w:vAlign w:val="center"/>
          </w:tcPr>
          <w:p w:rsidR="00A15AA9" w:rsidRPr="003B6173" w:rsidRDefault="00A15AA9" w:rsidP="00607A7B">
            <w:pPr>
              <w:pStyle w:val="aff0"/>
              <w:spacing w:before="0"/>
              <w:ind w:firstLine="0"/>
              <w:jc w:val="center"/>
              <w:rPr>
                <w:b/>
                <w:bCs/>
                <w:sz w:val="22"/>
                <w:szCs w:val="22"/>
              </w:rPr>
            </w:pPr>
            <w:r w:rsidRPr="003B6173">
              <w:rPr>
                <w:b/>
                <w:bCs/>
                <w:sz w:val="22"/>
                <w:szCs w:val="22"/>
              </w:rPr>
              <w:t>Прогнозні показники</w:t>
            </w:r>
          </w:p>
        </w:tc>
        <w:tc>
          <w:tcPr>
            <w:tcW w:w="1659" w:type="dxa"/>
            <w:vAlign w:val="center"/>
          </w:tcPr>
          <w:p w:rsidR="00A15AA9" w:rsidRPr="003B6173" w:rsidRDefault="00A15AA9" w:rsidP="00607A7B">
            <w:pPr>
              <w:pStyle w:val="aff0"/>
              <w:spacing w:before="0"/>
              <w:ind w:firstLine="0"/>
              <w:jc w:val="center"/>
              <w:rPr>
                <w:b/>
                <w:bCs/>
                <w:sz w:val="22"/>
                <w:szCs w:val="22"/>
              </w:rPr>
            </w:pPr>
            <w:r w:rsidRPr="003B6173">
              <w:rPr>
                <w:b/>
                <w:bCs/>
                <w:sz w:val="22"/>
                <w:szCs w:val="22"/>
              </w:rPr>
              <w:t>2026 рік</w:t>
            </w:r>
          </w:p>
        </w:tc>
        <w:tc>
          <w:tcPr>
            <w:tcW w:w="1863" w:type="dxa"/>
            <w:vAlign w:val="center"/>
          </w:tcPr>
          <w:p w:rsidR="00A15AA9" w:rsidRPr="003B6173" w:rsidRDefault="00A15AA9" w:rsidP="00607A7B">
            <w:pPr>
              <w:pStyle w:val="aff0"/>
              <w:spacing w:before="0"/>
              <w:ind w:firstLine="0"/>
              <w:jc w:val="center"/>
              <w:rPr>
                <w:b/>
                <w:bCs/>
                <w:sz w:val="22"/>
                <w:szCs w:val="22"/>
              </w:rPr>
            </w:pPr>
            <w:r w:rsidRPr="003B6173">
              <w:rPr>
                <w:b/>
                <w:bCs/>
                <w:sz w:val="22"/>
                <w:szCs w:val="22"/>
              </w:rPr>
              <w:t>2027 рік</w:t>
            </w:r>
          </w:p>
        </w:tc>
        <w:tc>
          <w:tcPr>
            <w:tcW w:w="1832" w:type="dxa"/>
            <w:vAlign w:val="center"/>
          </w:tcPr>
          <w:p w:rsidR="00A15AA9" w:rsidRPr="003B6173" w:rsidRDefault="00A15AA9" w:rsidP="00607A7B">
            <w:pPr>
              <w:pStyle w:val="aff0"/>
              <w:spacing w:before="0"/>
              <w:ind w:firstLine="0"/>
              <w:jc w:val="center"/>
              <w:rPr>
                <w:b/>
                <w:bCs/>
                <w:sz w:val="22"/>
                <w:szCs w:val="22"/>
              </w:rPr>
            </w:pPr>
            <w:r w:rsidRPr="003B6173">
              <w:rPr>
                <w:b/>
                <w:bCs/>
                <w:sz w:val="22"/>
                <w:szCs w:val="22"/>
              </w:rPr>
              <w:t>2028 рік</w:t>
            </w:r>
          </w:p>
        </w:tc>
      </w:tr>
      <w:tr w:rsidR="00A15AA9" w:rsidRPr="003B6173" w:rsidTr="00607A7B">
        <w:trPr>
          <w:trHeight w:val="581"/>
        </w:trPr>
        <w:tc>
          <w:tcPr>
            <w:tcW w:w="9877" w:type="dxa"/>
            <w:gridSpan w:val="4"/>
            <w:vAlign w:val="center"/>
          </w:tcPr>
          <w:p w:rsidR="00A15AA9" w:rsidRPr="003B6173" w:rsidRDefault="00A15AA9" w:rsidP="00607A7B">
            <w:pPr>
              <w:pStyle w:val="aff0"/>
              <w:spacing w:before="0"/>
              <w:ind w:firstLine="0"/>
              <w:jc w:val="center"/>
              <w:rPr>
                <w:b/>
                <w:bCs/>
                <w:sz w:val="22"/>
                <w:szCs w:val="22"/>
              </w:rPr>
            </w:pPr>
            <w:r w:rsidRPr="003B6173">
              <w:rPr>
                <w:b/>
                <w:bCs/>
                <w:sz w:val="22"/>
                <w:szCs w:val="22"/>
              </w:rPr>
              <w:t>Міжбюджетні трансферти, які надходять з державного бюджету</w:t>
            </w:r>
          </w:p>
        </w:tc>
      </w:tr>
      <w:tr w:rsidR="00A15AA9" w:rsidRPr="003B6173" w:rsidTr="00607A7B">
        <w:trPr>
          <w:trHeight w:val="473"/>
        </w:trPr>
        <w:tc>
          <w:tcPr>
            <w:tcW w:w="4523" w:type="dxa"/>
            <w:vAlign w:val="center"/>
          </w:tcPr>
          <w:p w:rsidR="00A15AA9" w:rsidRPr="003B6173" w:rsidRDefault="00A15AA9" w:rsidP="00607A7B">
            <w:pPr>
              <w:pStyle w:val="aff0"/>
              <w:spacing w:before="0"/>
              <w:ind w:firstLine="0"/>
              <w:jc w:val="center"/>
              <w:rPr>
                <w:sz w:val="22"/>
                <w:szCs w:val="22"/>
              </w:rPr>
            </w:pPr>
            <w:r w:rsidRPr="003B6173">
              <w:rPr>
                <w:sz w:val="22"/>
                <w:szCs w:val="22"/>
              </w:rPr>
              <w:t>Базова дотація</w:t>
            </w:r>
          </w:p>
        </w:tc>
        <w:tc>
          <w:tcPr>
            <w:tcW w:w="1659" w:type="dxa"/>
            <w:vAlign w:val="center"/>
          </w:tcPr>
          <w:p w:rsidR="00A15AA9" w:rsidRPr="003B6173" w:rsidRDefault="00A15AA9" w:rsidP="00607A7B">
            <w:pPr>
              <w:pStyle w:val="aff0"/>
              <w:spacing w:before="0"/>
              <w:ind w:firstLine="0"/>
              <w:jc w:val="center"/>
              <w:rPr>
                <w:sz w:val="22"/>
                <w:szCs w:val="22"/>
              </w:rPr>
            </w:pPr>
            <w:r>
              <w:rPr>
                <w:sz w:val="22"/>
                <w:szCs w:val="22"/>
              </w:rPr>
              <w:t>89 868 300</w:t>
            </w:r>
          </w:p>
        </w:tc>
        <w:tc>
          <w:tcPr>
            <w:tcW w:w="1863" w:type="dxa"/>
            <w:vAlign w:val="center"/>
          </w:tcPr>
          <w:p w:rsidR="00A15AA9" w:rsidRPr="003B6173" w:rsidRDefault="00A15AA9" w:rsidP="00607A7B">
            <w:pPr>
              <w:pStyle w:val="aff0"/>
              <w:spacing w:before="0"/>
              <w:ind w:firstLine="0"/>
              <w:jc w:val="center"/>
              <w:rPr>
                <w:sz w:val="22"/>
                <w:szCs w:val="22"/>
              </w:rPr>
            </w:pPr>
            <w:r>
              <w:rPr>
                <w:sz w:val="22"/>
                <w:szCs w:val="22"/>
              </w:rPr>
              <w:t>88 799 700</w:t>
            </w:r>
          </w:p>
        </w:tc>
        <w:tc>
          <w:tcPr>
            <w:tcW w:w="1832" w:type="dxa"/>
            <w:vAlign w:val="center"/>
          </w:tcPr>
          <w:p w:rsidR="00A15AA9" w:rsidRPr="003B6173" w:rsidRDefault="00A15AA9" w:rsidP="00607A7B">
            <w:pPr>
              <w:pStyle w:val="aff0"/>
              <w:spacing w:before="0"/>
              <w:ind w:firstLine="0"/>
              <w:jc w:val="center"/>
              <w:rPr>
                <w:sz w:val="22"/>
                <w:szCs w:val="22"/>
              </w:rPr>
            </w:pPr>
            <w:r>
              <w:rPr>
                <w:sz w:val="22"/>
                <w:szCs w:val="22"/>
              </w:rPr>
              <w:t>149 261 600</w:t>
            </w:r>
          </w:p>
        </w:tc>
      </w:tr>
      <w:tr w:rsidR="00A15AA9" w:rsidRPr="003B6173" w:rsidTr="00607A7B">
        <w:trPr>
          <w:trHeight w:val="717"/>
        </w:trPr>
        <w:tc>
          <w:tcPr>
            <w:tcW w:w="4523" w:type="dxa"/>
            <w:vAlign w:val="center"/>
          </w:tcPr>
          <w:p w:rsidR="00A15AA9" w:rsidRPr="003B6173" w:rsidRDefault="00A15AA9" w:rsidP="00607A7B">
            <w:pPr>
              <w:pStyle w:val="aff0"/>
              <w:spacing w:before="0"/>
              <w:ind w:firstLine="0"/>
              <w:jc w:val="center"/>
              <w:rPr>
                <w:sz w:val="22"/>
                <w:szCs w:val="22"/>
              </w:rPr>
            </w:pPr>
            <w:r w:rsidRPr="003B6173">
              <w:rPr>
                <w:sz w:val="22"/>
                <w:szCs w:val="22"/>
              </w:rPr>
              <w:t>Освітня субвенція державного бюджету місцевим бюджетам </w:t>
            </w:r>
          </w:p>
        </w:tc>
        <w:tc>
          <w:tcPr>
            <w:tcW w:w="1659" w:type="dxa"/>
            <w:vAlign w:val="center"/>
          </w:tcPr>
          <w:p w:rsidR="00A15AA9" w:rsidRPr="003B6173" w:rsidRDefault="00A15AA9" w:rsidP="00607A7B">
            <w:pPr>
              <w:pStyle w:val="aff0"/>
              <w:spacing w:before="0"/>
              <w:ind w:firstLine="0"/>
              <w:jc w:val="center"/>
              <w:rPr>
                <w:sz w:val="22"/>
                <w:szCs w:val="22"/>
              </w:rPr>
            </w:pPr>
            <w:r>
              <w:rPr>
                <w:sz w:val="22"/>
                <w:szCs w:val="22"/>
              </w:rPr>
              <w:t xml:space="preserve">227 175 200 </w:t>
            </w:r>
          </w:p>
        </w:tc>
        <w:tc>
          <w:tcPr>
            <w:tcW w:w="1863" w:type="dxa"/>
            <w:vAlign w:val="center"/>
          </w:tcPr>
          <w:p w:rsidR="00A15AA9" w:rsidRPr="003B6173" w:rsidRDefault="00A15AA9" w:rsidP="00607A7B">
            <w:pPr>
              <w:pStyle w:val="aff0"/>
              <w:spacing w:before="0"/>
              <w:ind w:firstLine="0"/>
              <w:jc w:val="center"/>
              <w:rPr>
                <w:sz w:val="22"/>
                <w:szCs w:val="22"/>
              </w:rPr>
            </w:pPr>
            <w:r>
              <w:rPr>
                <w:color w:val="000000"/>
                <w:sz w:val="22"/>
                <w:szCs w:val="22"/>
              </w:rPr>
              <w:t>245 113 500</w:t>
            </w:r>
          </w:p>
        </w:tc>
        <w:tc>
          <w:tcPr>
            <w:tcW w:w="1832" w:type="dxa"/>
            <w:vAlign w:val="center"/>
          </w:tcPr>
          <w:p w:rsidR="00A15AA9" w:rsidRPr="003B6173" w:rsidRDefault="00A15AA9" w:rsidP="00607A7B">
            <w:pPr>
              <w:pStyle w:val="aff0"/>
              <w:spacing w:before="0"/>
              <w:ind w:firstLine="0"/>
              <w:jc w:val="center"/>
              <w:rPr>
                <w:sz w:val="22"/>
                <w:szCs w:val="22"/>
              </w:rPr>
            </w:pPr>
            <w:r>
              <w:rPr>
                <w:color w:val="000000"/>
                <w:sz w:val="22"/>
                <w:szCs w:val="22"/>
              </w:rPr>
              <w:t>263 051 900</w:t>
            </w:r>
          </w:p>
        </w:tc>
      </w:tr>
    </w:tbl>
    <w:p w:rsidR="00962D0D" w:rsidRPr="005B65A6" w:rsidRDefault="00962D0D" w:rsidP="00FA654E">
      <w:pPr>
        <w:pStyle w:val="22"/>
        <w:shd w:val="clear" w:color="auto" w:fill="auto"/>
        <w:spacing w:after="0" w:line="317" w:lineRule="exact"/>
        <w:ind w:right="112" w:firstLine="600"/>
        <w:jc w:val="both"/>
        <w:rPr>
          <w:sz w:val="28"/>
          <w:szCs w:val="28"/>
        </w:rPr>
      </w:pPr>
    </w:p>
    <w:p w:rsidR="00A15AA9" w:rsidRDefault="00A15AA9" w:rsidP="00FA654E">
      <w:pPr>
        <w:pStyle w:val="60"/>
        <w:shd w:val="clear" w:color="auto" w:fill="auto"/>
        <w:spacing w:after="257" w:line="280" w:lineRule="exact"/>
        <w:ind w:firstLine="600"/>
        <w:jc w:val="center"/>
      </w:pPr>
    </w:p>
    <w:p w:rsidR="00122BFD" w:rsidRPr="005B65A6" w:rsidRDefault="00943DE6" w:rsidP="00FA654E">
      <w:pPr>
        <w:pStyle w:val="60"/>
        <w:shd w:val="clear" w:color="auto" w:fill="auto"/>
        <w:spacing w:after="257" w:line="280" w:lineRule="exact"/>
        <w:ind w:firstLine="600"/>
        <w:jc w:val="center"/>
      </w:pPr>
      <w:r w:rsidRPr="005B65A6">
        <w:t>VI</w:t>
      </w:r>
      <w:r>
        <w:t>І</w:t>
      </w:r>
      <w:r w:rsidRPr="005B65A6">
        <w:t>I</w:t>
      </w:r>
      <w:r w:rsidR="00134A11" w:rsidRPr="005B65A6">
        <w:t>. Інші положення та показники прогнозу бюджету</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В прогнозі бюджету Калуської міської територіальної громади на 2026- 2028 роки наявні наступні додатки:</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додаток 1 «Загальні показники бюджету»;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додаток 2 «Показники доходів бюджету»;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додаток 3 «Показники фінансування бюджету»;</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додаток 4 «Показники місцевого боргу»;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 додаток 6 «Граничні показники видатків бюджету та надання кредитів з </w:t>
      </w:r>
      <w:r w:rsidRPr="00A15AA9">
        <w:rPr>
          <w:rFonts w:ascii="Times New Roman" w:hAnsi="Times New Roman" w:cs="Times New Roman"/>
          <w:sz w:val="28"/>
          <w:szCs w:val="28"/>
        </w:rPr>
        <w:lastRenderedPageBreak/>
        <w:t>бюджету головним розпорядникам коштів»;</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 додаток 7 «Граничні показники видатків бюджету за Типовою програмною класифікацією видатків та кредитування місцевого бюджету»;</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 додаток 8 «Граничні показники кредитування бюджету за Типовою програмною класифікацією видатків та кредитування місцевого бюджету» не подається до прогнозу, у зв’язку з відсутністю показників;</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 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sidR="004034E8">
        <w:rPr>
          <w:rFonts w:ascii="Times New Roman" w:hAnsi="Times New Roman" w:cs="Times New Roman"/>
          <w:sz w:val="28"/>
          <w:szCs w:val="28"/>
        </w:rPr>
        <w:t>Калу</w:t>
      </w:r>
      <w:r w:rsidRPr="00A15AA9">
        <w:rPr>
          <w:rFonts w:ascii="Times New Roman" w:hAnsi="Times New Roman" w:cs="Times New Roman"/>
          <w:sz w:val="28"/>
          <w:szCs w:val="28"/>
        </w:rPr>
        <w:t xml:space="preserve">ської міської територіальної громади на 2026–2028роки»;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 xml:space="preserve">додаток 10 «Показники міжбюджетних трансфертів з інших бюджетів»; </w:t>
      </w:r>
    </w:p>
    <w:p w:rsidR="00A15AA9" w:rsidRPr="00A15AA9" w:rsidRDefault="00A15AA9" w:rsidP="00A15AA9">
      <w:pPr>
        <w:ind w:firstLine="709"/>
        <w:jc w:val="both"/>
        <w:rPr>
          <w:rFonts w:ascii="Times New Roman" w:hAnsi="Times New Roman" w:cs="Times New Roman"/>
          <w:sz w:val="28"/>
          <w:szCs w:val="28"/>
        </w:rPr>
      </w:pPr>
      <w:r w:rsidRPr="00A15AA9">
        <w:rPr>
          <w:rFonts w:ascii="Times New Roman" w:hAnsi="Times New Roman" w:cs="Times New Roman"/>
          <w:sz w:val="28"/>
          <w:szCs w:val="28"/>
        </w:rPr>
        <w:t>додаток 11 «Показники міжбюджетних трансфертів іншим бюджетам».</w:t>
      </w:r>
    </w:p>
    <w:p w:rsidR="00A15AA9" w:rsidRPr="003B6173" w:rsidRDefault="00A15AA9" w:rsidP="00A15AA9">
      <w:pPr>
        <w:ind w:firstLine="709"/>
        <w:jc w:val="both"/>
        <w:rPr>
          <w:sz w:val="22"/>
          <w:szCs w:val="22"/>
        </w:rPr>
      </w:pPr>
    </w:p>
    <w:p w:rsidR="008652CE" w:rsidRPr="005B65A6" w:rsidRDefault="008652CE" w:rsidP="00FA654E">
      <w:pPr>
        <w:pStyle w:val="22"/>
        <w:shd w:val="clear" w:color="auto" w:fill="auto"/>
        <w:spacing w:after="0" w:line="317" w:lineRule="exact"/>
        <w:ind w:firstLine="600"/>
        <w:jc w:val="both"/>
        <w:rPr>
          <w:sz w:val="28"/>
          <w:szCs w:val="28"/>
        </w:rPr>
      </w:pPr>
    </w:p>
    <w:sectPr w:rsidR="008652CE" w:rsidRPr="005B65A6">
      <w:footerReference w:type="even" r:id="rId8"/>
      <w:footerReference w:type="default" r:id="rId9"/>
      <w:footerReference w:type="first" r:id="rId10"/>
      <w:pgSz w:w="11900" w:h="16840"/>
      <w:pgMar w:top="807" w:right="600" w:bottom="1165" w:left="140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FD2" w:rsidRDefault="00433FD2">
      <w:r>
        <w:separator/>
      </w:r>
    </w:p>
  </w:endnote>
  <w:endnote w:type="continuationSeparator" w:id="0">
    <w:p w:rsidR="00433FD2" w:rsidRDefault="0043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David">
    <w:panose1 w:val="020E0502060401010101"/>
    <w:charset w:val="B1"/>
    <w:family w:val="swiss"/>
    <w:pitch w:val="variable"/>
    <w:sig w:usb0="00000801" w:usb1="00000000" w:usb2="00000000" w:usb3="00000000" w:csb0="00000020"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D2" w:rsidRDefault="00433FD2">
    <w:pPr>
      <w:rPr>
        <w:sz w:val="2"/>
        <w:szCs w:val="2"/>
      </w:rPr>
    </w:pPr>
    <w:r>
      <w:rPr>
        <w:noProof/>
        <w:lang w:val="ru-RU" w:eastAsia="ru-RU" w:bidi="ar-SA"/>
      </w:rPr>
      <mc:AlternateContent>
        <mc:Choice Requires="wps">
          <w:drawing>
            <wp:anchor distT="0" distB="0" distL="63500" distR="63500" simplePos="0" relativeHeight="314572441" behindDoc="1" locked="0" layoutInCell="1" allowOverlap="1">
              <wp:simplePos x="0" y="0"/>
              <wp:positionH relativeFrom="page">
                <wp:posOffset>6958330</wp:posOffset>
              </wp:positionH>
              <wp:positionV relativeFrom="page">
                <wp:posOffset>9959340</wp:posOffset>
              </wp:positionV>
              <wp:extent cx="130810" cy="88265"/>
              <wp:effectExtent l="0" t="0" r="0" b="12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FD2" w:rsidRDefault="00433FD2">
                          <w:pPr>
                            <w:pStyle w:val="82"/>
                            <w:shd w:val="clear" w:color="auto" w:fill="auto"/>
                            <w:spacing w:line="240" w:lineRule="auto"/>
                          </w:pPr>
                          <w:r>
                            <w:fldChar w:fldCharType="begin"/>
                          </w:r>
                          <w:r>
                            <w:instrText xml:space="preserve"> PAGE \* MERGEFORMAT </w:instrText>
                          </w:r>
                          <w:r>
                            <w:fldChar w:fldCharType="separate"/>
                          </w:r>
                          <w:r w:rsidRPr="00C8372A">
                            <w:rPr>
                              <w:rStyle w:val="8TimesNewRoman105pt"/>
                              <w:rFonts w:eastAsia="Consolas"/>
                              <w:noProof/>
                            </w:rPr>
                            <w:t>22</w:t>
                          </w:r>
                          <w:r>
                            <w:rPr>
                              <w:rStyle w:val="8TimesNewRoman105pt"/>
                              <w:rFonts w:eastAsia="Consola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9" o:spid="_x0000_s1026" type="#_x0000_t202" style="position:absolute;margin-left:547.9pt;margin-top:784.2pt;width:10.3pt;height:6.9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spwIAAKY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" filled="f" stroked="f">
              <v:textbox style="mso-fit-shape-to-text:t" inset="0,0,0,0">
                <w:txbxContent>
                  <w:p w:rsidR="001B0274" w:rsidRDefault="001B0274">
                    <w:pPr>
                      <w:pStyle w:val="82"/>
                      <w:shd w:val="clear" w:color="auto" w:fill="auto"/>
                      <w:spacing w:line="240" w:lineRule="auto"/>
                    </w:pPr>
                    <w:r>
                      <w:fldChar w:fldCharType="begin"/>
                    </w:r>
                    <w:r>
                      <w:instrText xml:space="preserve"> PAGE \* MERGEFORMAT </w:instrText>
                    </w:r>
                    <w:r>
                      <w:fldChar w:fldCharType="separate"/>
                    </w:r>
                    <w:r w:rsidRPr="00C8372A">
                      <w:rPr>
                        <w:rStyle w:val="8TimesNewRoman105pt"/>
                        <w:rFonts w:eastAsia="Consolas"/>
                        <w:noProof/>
                      </w:rPr>
                      <w:t>22</w:t>
                    </w:r>
                    <w:r>
                      <w:rPr>
                        <w:rStyle w:val="8TimesNewRoman105pt"/>
                        <w:rFonts w:eastAsia="Consolas"/>
                      </w:rPr>
                      <w:fldChar w:fldCharType="end"/>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42" behindDoc="1" locked="0" layoutInCell="1" allowOverlap="1">
              <wp:simplePos x="0" y="0"/>
              <wp:positionH relativeFrom="page">
                <wp:posOffset>368300</wp:posOffset>
              </wp:positionH>
              <wp:positionV relativeFrom="page">
                <wp:posOffset>10179050</wp:posOffset>
              </wp:positionV>
              <wp:extent cx="39370" cy="52070"/>
              <wp:effectExtent l="0" t="0" r="1905"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FD2" w:rsidRDefault="00433FD2">
                          <w:pPr>
                            <w:pStyle w:val="82"/>
                            <w:shd w:val="clear" w:color="auto" w:fill="auto"/>
                            <w:spacing w:line="240" w:lineRule="auto"/>
                          </w:pPr>
                          <w:r>
                            <w:rPr>
                              <w:rStyle w:val="8TimesNewRoman55pt"/>
                              <w:rFonts w:eastAsia="Consolas"/>
                              <w:i/>
                              <w:i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0" o:spid="_x0000_s1027" type="#_x0000_t202" style="position:absolute;margin-left:29pt;margin-top:801.5pt;width:3.1pt;height:4.1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" filled="f" stroked="f">
              <v:textbox style="mso-fit-shape-to-text:t" inset="0,0,0,0">
                <w:txbxContent>
                  <w:p w:rsidR="001B0274" w:rsidRDefault="001B0274">
                    <w:pPr>
                      <w:pStyle w:val="82"/>
                      <w:shd w:val="clear" w:color="auto" w:fill="auto"/>
                      <w:spacing w:line="240" w:lineRule="auto"/>
                    </w:pPr>
                    <w:r>
                      <w:rPr>
                        <w:rStyle w:val="8TimesNewRoman55pt"/>
                        <w:rFonts w:eastAsia="Consolas"/>
                        <w:i/>
                        <w:iCs/>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D2" w:rsidRDefault="00433FD2">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D2" w:rsidRDefault="00433FD2">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FD2" w:rsidRDefault="00433FD2">
      <w:r>
        <w:separator/>
      </w:r>
    </w:p>
  </w:footnote>
  <w:footnote w:type="continuationSeparator" w:id="0">
    <w:p w:rsidR="00433FD2" w:rsidRDefault="00433F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5C"/>
    <w:multiLevelType w:val="multilevel"/>
    <w:tmpl w:val="D4EE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86E28"/>
    <w:multiLevelType w:val="multilevel"/>
    <w:tmpl w:val="A066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31F61"/>
    <w:multiLevelType w:val="multilevel"/>
    <w:tmpl w:val="F4867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F26CB"/>
    <w:multiLevelType w:val="multilevel"/>
    <w:tmpl w:val="CFEE8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33233"/>
    <w:multiLevelType w:val="multilevel"/>
    <w:tmpl w:val="1A741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F13D6"/>
    <w:multiLevelType w:val="multilevel"/>
    <w:tmpl w:val="7CDCA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0A75A2"/>
    <w:multiLevelType w:val="multilevel"/>
    <w:tmpl w:val="3D6A98B2"/>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7" w15:restartNumberingAfterBreak="0">
    <w:nsid w:val="3EE76D93"/>
    <w:multiLevelType w:val="multilevel"/>
    <w:tmpl w:val="D2D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55A29"/>
    <w:multiLevelType w:val="hybridMultilevel"/>
    <w:tmpl w:val="49E89946"/>
    <w:lvl w:ilvl="0" w:tplc="F22E919A">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822A0"/>
    <w:multiLevelType w:val="multilevel"/>
    <w:tmpl w:val="39B43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2A1513"/>
    <w:multiLevelType w:val="multilevel"/>
    <w:tmpl w:val="41D4A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ED632A"/>
    <w:multiLevelType w:val="hybridMultilevel"/>
    <w:tmpl w:val="3DEE2CA2"/>
    <w:lvl w:ilvl="0" w:tplc="D9E6F3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8E61701"/>
    <w:multiLevelType w:val="multilevel"/>
    <w:tmpl w:val="549A2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3D6540"/>
    <w:multiLevelType w:val="multilevel"/>
    <w:tmpl w:val="200A8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EE66AE"/>
    <w:multiLevelType w:val="multilevel"/>
    <w:tmpl w:val="BE067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E84D97"/>
    <w:multiLevelType w:val="multilevel"/>
    <w:tmpl w:val="C1464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550BD"/>
    <w:multiLevelType w:val="multilevel"/>
    <w:tmpl w:val="46A45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FD3CEB"/>
    <w:multiLevelType w:val="multilevel"/>
    <w:tmpl w:val="760A0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4031BC"/>
    <w:multiLevelType w:val="hybridMultilevel"/>
    <w:tmpl w:val="C304254E"/>
    <w:lvl w:ilvl="0" w:tplc="771611B6">
      <w:numFmt w:val="bullet"/>
      <w:lvlText w:val="-"/>
      <w:lvlJc w:val="left"/>
      <w:pPr>
        <w:ind w:left="1069" w:hanging="360"/>
      </w:pPr>
      <w:rPr>
        <w:rFonts w:ascii="Calibri" w:eastAsiaTheme="minorHAnsi" w:hAnsi="Calibri" w:cstheme="minorBidi"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9"/>
  </w:num>
  <w:num w:numId="2">
    <w:abstractNumId w:val="16"/>
  </w:num>
  <w:num w:numId="3">
    <w:abstractNumId w:val="17"/>
  </w:num>
  <w:num w:numId="4">
    <w:abstractNumId w:val="12"/>
  </w:num>
  <w:num w:numId="5">
    <w:abstractNumId w:val="15"/>
  </w:num>
  <w:num w:numId="6">
    <w:abstractNumId w:val="13"/>
  </w:num>
  <w:num w:numId="7">
    <w:abstractNumId w:val="3"/>
  </w:num>
  <w:num w:numId="8">
    <w:abstractNumId w:val="14"/>
  </w:num>
  <w:num w:numId="9">
    <w:abstractNumId w:val="4"/>
  </w:num>
  <w:num w:numId="10">
    <w:abstractNumId w:val="1"/>
  </w:num>
  <w:num w:numId="11">
    <w:abstractNumId w:val="5"/>
  </w:num>
  <w:num w:numId="12">
    <w:abstractNumId w:val="0"/>
  </w:num>
  <w:num w:numId="13">
    <w:abstractNumId w:val="2"/>
  </w:num>
  <w:num w:numId="14">
    <w:abstractNumId w:val="10"/>
  </w:num>
  <w:num w:numId="15">
    <w:abstractNumId w:val="11"/>
  </w:num>
  <w:num w:numId="16">
    <w:abstractNumId w:val="18"/>
  </w:num>
  <w:num w:numId="17">
    <w:abstractNumId w:val="8"/>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FD"/>
    <w:rsid w:val="00000F09"/>
    <w:rsid w:val="0002519E"/>
    <w:rsid w:val="00040E8D"/>
    <w:rsid w:val="00044C3E"/>
    <w:rsid w:val="000549EE"/>
    <w:rsid w:val="00066623"/>
    <w:rsid w:val="00074AD8"/>
    <w:rsid w:val="000945F7"/>
    <w:rsid w:val="000A3B02"/>
    <w:rsid w:val="000B45EB"/>
    <w:rsid w:val="000B502A"/>
    <w:rsid w:val="000D02FE"/>
    <w:rsid w:val="000D2661"/>
    <w:rsid w:val="000D29E3"/>
    <w:rsid w:val="000F6B22"/>
    <w:rsid w:val="0010793B"/>
    <w:rsid w:val="001208DC"/>
    <w:rsid w:val="001212F2"/>
    <w:rsid w:val="00122BFD"/>
    <w:rsid w:val="0012400F"/>
    <w:rsid w:val="00134A11"/>
    <w:rsid w:val="00152174"/>
    <w:rsid w:val="00153F81"/>
    <w:rsid w:val="00171FAB"/>
    <w:rsid w:val="001973CB"/>
    <w:rsid w:val="001B0274"/>
    <w:rsid w:val="001B2EC8"/>
    <w:rsid w:val="001D2E0F"/>
    <w:rsid w:val="001E6530"/>
    <w:rsid w:val="001F092E"/>
    <w:rsid w:val="002106C9"/>
    <w:rsid w:val="002268AC"/>
    <w:rsid w:val="00227753"/>
    <w:rsid w:val="00230FFE"/>
    <w:rsid w:val="00234018"/>
    <w:rsid w:val="00242227"/>
    <w:rsid w:val="00247DAF"/>
    <w:rsid w:val="002540D8"/>
    <w:rsid w:val="00255966"/>
    <w:rsid w:val="002740B1"/>
    <w:rsid w:val="00286B8B"/>
    <w:rsid w:val="002A59C6"/>
    <w:rsid w:val="002B63E2"/>
    <w:rsid w:val="002C59BE"/>
    <w:rsid w:val="003039C8"/>
    <w:rsid w:val="00310257"/>
    <w:rsid w:val="003117FA"/>
    <w:rsid w:val="0031240C"/>
    <w:rsid w:val="00347DBB"/>
    <w:rsid w:val="00351A1D"/>
    <w:rsid w:val="00376EA8"/>
    <w:rsid w:val="003826DA"/>
    <w:rsid w:val="00385B90"/>
    <w:rsid w:val="00386BE9"/>
    <w:rsid w:val="003A640F"/>
    <w:rsid w:val="003B7F23"/>
    <w:rsid w:val="003E1995"/>
    <w:rsid w:val="004034E8"/>
    <w:rsid w:val="0040661B"/>
    <w:rsid w:val="00424733"/>
    <w:rsid w:val="00433FD2"/>
    <w:rsid w:val="004352CF"/>
    <w:rsid w:val="00446A2C"/>
    <w:rsid w:val="00455F87"/>
    <w:rsid w:val="00456233"/>
    <w:rsid w:val="00466528"/>
    <w:rsid w:val="004946A6"/>
    <w:rsid w:val="004A0E62"/>
    <w:rsid w:val="004D50E8"/>
    <w:rsid w:val="0051325D"/>
    <w:rsid w:val="00514A29"/>
    <w:rsid w:val="005160FF"/>
    <w:rsid w:val="005244D6"/>
    <w:rsid w:val="00544E43"/>
    <w:rsid w:val="00582F72"/>
    <w:rsid w:val="005A5007"/>
    <w:rsid w:val="005B65A6"/>
    <w:rsid w:val="005C200D"/>
    <w:rsid w:val="005D1878"/>
    <w:rsid w:val="005D1C94"/>
    <w:rsid w:val="006053FC"/>
    <w:rsid w:val="00607A7B"/>
    <w:rsid w:val="00612981"/>
    <w:rsid w:val="006146F8"/>
    <w:rsid w:val="00627414"/>
    <w:rsid w:val="00633610"/>
    <w:rsid w:val="00637B5E"/>
    <w:rsid w:val="006446DA"/>
    <w:rsid w:val="00654E34"/>
    <w:rsid w:val="006572E0"/>
    <w:rsid w:val="00665A53"/>
    <w:rsid w:val="006A39D3"/>
    <w:rsid w:val="006B76C5"/>
    <w:rsid w:val="006D730A"/>
    <w:rsid w:val="006F23C5"/>
    <w:rsid w:val="00702D2E"/>
    <w:rsid w:val="007052E8"/>
    <w:rsid w:val="00732A70"/>
    <w:rsid w:val="00735138"/>
    <w:rsid w:val="007409F6"/>
    <w:rsid w:val="00747711"/>
    <w:rsid w:val="00752BA3"/>
    <w:rsid w:val="00754B54"/>
    <w:rsid w:val="0079584A"/>
    <w:rsid w:val="00797881"/>
    <w:rsid w:val="007A6B47"/>
    <w:rsid w:val="007A7CEC"/>
    <w:rsid w:val="007C5B25"/>
    <w:rsid w:val="007D56EA"/>
    <w:rsid w:val="007E1133"/>
    <w:rsid w:val="007E298C"/>
    <w:rsid w:val="007E3356"/>
    <w:rsid w:val="00807E76"/>
    <w:rsid w:val="008333E2"/>
    <w:rsid w:val="00840985"/>
    <w:rsid w:val="008479F0"/>
    <w:rsid w:val="0085746E"/>
    <w:rsid w:val="008652CE"/>
    <w:rsid w:val="00877D98"/>
    <w:rsid w:val="0089267F"/>
    <w:rsid w:val="008A1AB3"/>
    <w:rsid w:val="008A42E4"/>
    <w:rsid w:val="008B1196"/>
    <w:rsid w:val="008B4993"/>
    <w:rsid w:val="008C498F"/>
    <w:rsid w:val="008C4E65"/>
    <w:rsid w:val="008D6DEA"/>
    <w:rsid w:val="008E53B1"/>
    <w:rsid w:val="008F7699"/>
    <w:rsid w:val="009204EE"/>
    <w:rsid w:val="0092260F"/>
    <w:rsid w:val="00926409"/>
    <w:rsid w:val="00942C09"/>
    <w:rsid w:val="00943DE6"/>
    <w:rsid w:val="00962D0D"/>
    <w:rsid w:val="0097249E"/>
    <w:rsid w:val="00983417"/>
    <w:rsid w:val="009954D3"/>
    <w:rsid w:val="009A2F2C"/>
    <w:rsid w:val="009C2595"/>
    <w:rsid w:val="009C6C1A"/>
    <w:rsid w:val="009D0AA4"/>
    <w:rsid w:val="00A055C3"/>
    <w:rsid w:val="00A15AA9"/>
    <w:rsid w:val="00A31C22"/>
    <w:rsid w:val="00A33E5C"/>
    <w:rsid w:val="00A4135F"/>
    <w:rsid w:val="00A51206"/>
    <w:rsid w:val="00A55C5F"/>
    <w:rsid w:val="00A6091B"/>
    <w:rsid w:val="00A6767B"/>
    <w:rsid w:val="00A743C8"/>
    <w:rsid w:val="00A75EBA"/>
    <w:rsid w:val="00A877D1"/>
    <w:rsid w:val="00A87D9C"/>
    <w:rsid w:val="00A94475"/>
    <w:rsid w:val="00AB0FCA"/>
    <w:rsid w:val="00AC505E"/>
    <w:rsid w:val="00AC698C"/>
    <w:rsid w:val="00AD502A"/>
    <w:rsid w:val="00AE2FAB"/>
    <w:rsid w:val="00B03813"/>
    <w:rsid w:val="00B416E5"/>
    <w:rsid w:val="00B419E5"/>
    <w:rsid w:val="00B646BB"/>
    <w:rsid w:val="00B67B3B"/>
    <w:rsid w:val="00B76A20"/>
    <w:rsid w:val="00B8080F"/>
    <w:rsid w:val="00BA45CE"/>
    <w:rsid w:val="00BA72E9"/>
    <w:rsid w:val="00BA7DF9"/>
    <w:rsid w:val="00BC344B"/>
    <w:rsid w:val="00BD4819"/>
    <w:rsid w:val="00C018BB"/>
    <w:rsid w:val="00C131A6"/>
    <w:rsid w:val="00C21AF7"/>
    <w:rsid w:val="00C41CA2"/>
    <w:rsid w:val="00C45EB6"/>
    <w:rsid w:val="00C6510E"/>
    <w:rsid w:val="00C7336F"/>
    <w:rsid w:val="00C73BC8"/>
    <w:rsid w:val="00C8372A"/>
    <w:rsid w:val="00C866EB"/>
    <w:rsid w:val="00C87E3F"/>
    <w:rsid w:val="00C90626"/>
    <w:rsid w:val="00CB0748"/>
    <w:rsid w:val="00CB658F"/>
    <w:rsid w:val="00CD7F0E"/>
    <w:rsid w:val="00CF280C"/>
    <w:rsid w:val="00D06314"/>
    <w:rsid w:val="00D20295"/>
    <w:rsid w:val="00D30692"/>
    <w:rsid w:val="00D37CAF"/>
    <w:rsid w:val="00D442DF"/>
    <w:rsid w:val="00D52E0E"/>
    <w:rsid w:val="00D534E3"/>
    <w:rsid w:val="00D537CC"/>
    <w:rsid w:val="00D5516E"/>
    <w:rsid w:val="00D63EC3"/>
    <w:rsid w:val="00D74C79"/>
    <w:rsid w:val="00D84FF3"/>
    <w:rsid w:val="00DA13E8"/>
    <w:rsid w:val="00DB708A"/>
    <w:rsid w:val="00DC641A"/>
    <w:rsid w:val="00DD4517"/>
    <w:rsid w:val="00E06FC0"/>
    <w:rsid w:val="00E27BC1"/>
    <w:rsid w:val="00E43241"/>
    <w:rsid w:val="00E44682"/>
    <w:rsid w:val="00E66AFE"/>
    <w:rsid w:val="00E912A0"/>
    <w:rsid w:val="00E9480B"/>
    <w:rsid w:val="00EB0194"/>
    <w:rsid w:val="00ED2D46"/>
    <w:rsid w:val="00F03065"/>
    <w:rsid w:val="00F0778D"/>
    <w:rsid w:val="00F14F6C"/>
    <w:rsid w:val="00F21990"/>
    <w:rsid w:val="00F24CF8"/>
    <w:rsid w:val="00F456CB"/>
    <w:rsid w:val="00F67C6C"/>
    <w:rsid w:val="00F85BFB"/>
    <w:rsid w:val="00F93E41"/>
    <w:rsid w:val="00FA654E"/>
    <w:rsid w:val="00FD0B5F"/>
    <w:rsid w:val="00FD638E"/>
    <w:rsid w:val="00FF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24D24F"/>
  <w15:docId w15:val="{1006ED96-02BC-43B0-9AA7-5BB62B1F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510E"/>
    <w:rPr>
      <w:color w:val="000000"/>
    </w:rPr>
  </w:style>
  <w:style w:type="paragraph" w:styleId="1">
    <w:name w:val="heading 1"/>
    <w:basedOn w:val="a"/>
    <w:next w:val="a"/>
    <w:link w:val="10"/>
    <w:uiPriority w:val="9"/>
    <w:qFormat/>
    <w:rsid w:val="00754B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D6DEA"/>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iCs/>
      <w:smallCaps w:val="0"/>
      <w:strike w:val="0"/>
      <w:sz w:val="28"/>
      <w:szCs w:val="28"/>
      <w:u w:val="none"/>
    </w:rPr>
  </w:style>
  <w:style w:type="character" w:customStyle="1" w:styleId="a6">
    <w:name w:val="Сноска"/>
    <w:basedOn w:val="a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a7">
    <w:name w:val="Сноска + Не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2">
    <w:name w:val="Сноска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a8">
    <w:name w:val="Колонтитул_"/>
    <w:basedOn w:val="a0"/>
    <w:link w:val="a9"/>
    <w:rPr>
      <w:rFonts w:ascii="Times New Roman" w:eastAsia="Times New Roman" w:hAnsi="Times New Roman" w:cs="Times New Roman"/>
      <w:b/>
      <w:bCs/>
      <w:i w:val="0"/>
      <w:iCs w:val="0"/>
      <w:smallCaps w:val="0"/>
      <w:strike w:val="0"/>
      <w:sz w:val="21"/>
      <w:szCs w:val="21"/>
      <w:u w:val="none"/>
    </w:rPr>
  </w:style>
  <w:style w:type="character" w:customStyle="1" w:styleId="aa">
    <w:name w:val="Колонтитул"/>
    <w:basedOn w:val="a8"/>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14pt">
    <w:name w:val="Колонтитул + 14 pt;Не полужирный;Курсив"/>
    <w:basedOn w:val="a8"/>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28"/>
      <w:szCs w:val="28"/>
      <w:u w:val="none"/>
    </w:rPr>
  </w:style>
  <w:style w:type="character" w:customStyle="1" w:styleId="33">
    <w:name w:val="Колонтитул (3)_"/>
    <w:basedOn w:val="a0"/>
    <w:link w:val="34"/>
    <w:rPr>
      <w:rFonts w:ascii="Times New Roman" w:eastAsia="Times New Roman" w:hAnsi="Times New Roman" w:cs="Times New Roman"/>
      <w:b w:val="0"/>
      <w:bCs w:val="0"/>
      <w:i/>
      <w:iCs/>
      <w:smallCaps w:val="0"/>
      <w:strike w:val="0"/>
      <w:sz w:val="28"/>
      <w:szCs w:val="28"/>
      <w:u w:val="none"/>
    </w:rPr>
  </w:style>
  <w:style w:type="character" w:customStyle="1" w:styleId="3105pt">
    <w:name w:val="Колонтитул (3) + 10;5 pt;Полужирный;Не курсив"/>
    <w:basedOn w:val="33"/>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15pt">
    <w:name w:val="Основной текст (2) + 11;5 pt;Полужирный"/>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11pt">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CenturyGothic11pt">
    <w:name w:val="Основной текст (2) + Century Gothic;11 pt;Полужирный"/>
    <w:basedOn w:val="21"/>
    <w:rPr>
      <w:rFonts w:ascii="Century Gothic" w:eastAsia="Century Gothic" w:hAnsi="Century Gothic" w:cs="Century Gothic"/>
      <w:b/>
      <w:bCs/>
      <w:i w:val="0"/>
      <w:iCs w:val="0"/>
      <w:smallCaps w:val="0"/>
      <w:strike w:val="0"/>
      <w:color w:val="000000"/>
      <w:spacing w:val="0"/>
      <w:w w:val="100"/>
      <w:position w:val="0"/>
      <w:sz w:val="22"/>
      <w:szCs w:val="22"/>
      <w:u w:val="none"/>
      <w:lang w:val="uk-UA" w:eastAsia="uk-UA" w:bidi="uk-UA"/>
    </w:rPr>
  </w:style>
  <w:style w:type="character" w:customStyle="1" w:styleId="28pt">
    <w:name w:val="Основной текст (2) + 8 pt;Полужирный"/>
    <w:basedOn w:val="2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2115pt0">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14pt">
    <w:name w:val="Основной текст (2) + 14 pt;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0ptExact">
    <w:name w:val="Основной текст (3) + Интервал 0 pt Exact"/>
    <w:basedOn w:val="31"/>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355pt">
    <w:name w:val="Колонтитул (3) + 5;5 pt"/>
    <w:basedOn w:val="33"/>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44">
    <w:name w:val="Колонтитул (4)_"/>
    <w:basedOn w:val="a0"/>
    <w:link w:val="45"/>
    <w:rPr>
      <w:rFonts w:ascii="Times New Roman" w:eastAsia="Times New Roman" w:hAnsi="Times New Roman" w:cs="Times New Roman"/>
      <w:b w:val="0"/>
      <w:bCs w:val="0"/>
      <w:i/>
      <w:iCs/>
      <w:smallCaps w:val="0"/>
      <w:strike w:val="0"/>
      <w:sz w:val="11"/>
      <w:szCs w:val="11"/>
      <w:u w:val="none"/>
    </w:rPr>
  </w:style>
  <w:style w:type="character" w:customStyle="1" w:styleId="4105pt">
    <w:name w:val="Колонтитул (4) + 10;5 pt;Полужирный;Не курсив"/>
    <w:basedOn w:val="44"/>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4FranklinGothicHeavy5pt">
    <w:name w:val="Колонтитул (4) + Franklin Gothic Heavy;5 pt"/>
    <w:basedOn w:val="44"/>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uk-UA" w:eastAsia="uk-UA" w:bidi="uk-UA"/>
    </w:rPr>
  </w:style>
  <w:style w:type="character" w:customStyle="1" w:styleId="211pt0">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Corbel11pt">
    <w:name w:val="Основной текст (2) + Corbel;11 pt;Курсив"/>
    <w:basedOn w:val="21"/>
    <w:rPr>
      <w:rFonts w:ascii="Corbel" w:eastAsia="Corbel" w:hAnsi="Corbel" w:cs="Corbel"/>
      <w:b/>
      <w:bCs/>
      <w:i/>
      <w:iCs/>
      <w:smallCaps w:val="0"/>
      <w:strike w:val="0"/>
      <w:color w:val="000000"/>
      <w:spacing w:val="0"/>
      <w:w w:val="100"/>
      <w:position w:val="0"/>
      <w:sz w:val="22"/>
      <w:szCs w:val="22"/>
      <w:u w:val="none"/>
      <w:lang w:val="uk-UA" w:eastAsia="uk-UA" w:bidi="uk-UA"/>
    </w:rPr>
  </w:style>
  <w:style w:type="character" w:customStyle="1" w:styleId="470">
    <w:name w:val="Колонтитул (4) + Не курсив;Масштаб 70%"/>
    <w:basedOn w:val="44"/>
    <w:rPr>
      <w:rFonts w:ascii="Times New Roman" w:eastAsia="Times New Roman" w:hAnsi="Times New Roman" w:cs="Times New Roman"/>
      <w:b w:val="0"/>
      <w:bCs w:val="0"/>
      <w:i/>
      <w:iCs/>
      <w:smallCaps w:val="0"/>
      <w:strike w:val="0"/>
      <w:color w:val="000000"/>
      <w:spacing w:val="0"/>
      <w:w w:val="70"/>
      <w:position w:val="0"/>
      <w:sz w:val="11"/>
      <w:szCs w:val="11"/>
      <w:u w:val="none"/>
      <w:lang w:val="uk-UA" w:eastAsia="uk-UA" w:bidi="uk-UA"/>
    </w:rPr>
  </w:style>
  <w:style w:type="character" w:customStyle="1" w:styleId="4David45pt">
    <w:name w:val="Колонтитул (4) + David;4;5 pt;Не курсив"/>
    <w:basedOn w:val="44"/>
    <w:rPr>
      <w:rFonts w:ascii="David" w:eastAsia="David" w:hAnsi="David" w:cs="David"/>
      <w:b w:val="0"/>
      <w:bCs w:val="0"/>
      <w:i/>
      <w:iCs/>
      <w:smallCaps w:val="0"/>
      <w:strike w:val="0"/>
      <w:color w:val="000000"/>
      <w:spacing w:val="0"/>
      <w:w w:val="100"/>
      <w:position w:val="0"/>
      <w:sz w:val="9"/>
      <w:szCs w:val="9"/>
      <w:u w:val="none"/>
      <w:lang w:val="uk-UA" w:eastAsia="uk-UA" w:bidi="uk-UA"/>
    </w:rPr>
  </w:style>
  <w:style w:type="character" w:customStyle="1" w:styleId="2Garamond21pt">
    <w:name w:val="Основной текст (2) + Garamond;21 pt"/>
    <w:basedOn w:val="21"/>
    <w:rPr>
      <w:rFonts w:ascii="Garamond" w:eastAsia="Garamond" w:hAnsi="Garamond" w:cs="Garamond"/>
      <w:b w:val="0"/>
      <w:bCs w:val="0"/>
      <w:i w:val="0"/>
      <w:iCs w:val="0"/>
      <w:smallCaps w:val="0"/>
      <w:strike w:val="0"/>
      <w:color w:val="000000"/>
      <w:spacing w:val="0"/>
      <w:w w:val="100"/>
      <w:position w:val="0"/>
      <w:sz w:val="42"/>
      <w:szCs w:val="42"/>
      <w:u w:val="none"/>
      <w:lang w:val="uk-UA" w:eastAsia="uk-UA" w:bidi="uk-UA"/>
    </w:rPr>
  </w:style>
  <w:style w:type="character" w:customStyle="1" w:styleId="4Corbel7pt">
    <w:name w:val="Колонтитул (4) + Corbel;7 pt"/>
    <w:basedOn w:val="44"/>
    <w:rPr>
      <w:rFonts w:ascii="Corbel" w:eastAsia="Corbel" w:hAnsi="Corbel" w:cs="Corbel"/>
      <w:b w:val="0"/>
      <w:bCs w:val="0"/>
      <w:i/>
      <w:iCs/>
      <w:smallCaps w:val="0"/>
      <w:strike w:val="0"/>
      <w:color w:val="000000"/>
      <w:spacing w:val="0"/>
      <w:w w:val="100"/>
      <w:position w:val="0"/>
      <w:sz w:val="14"/>
      <w:szCs w:val="14"/>
      <w:u w:val="none"/>
      <w:lang w:val="uk-UA" w:eastAsia="uk-UA" w:bidi="uk-UA"/>
    </w:rPr>
  </w:style>
  <w:style w:type="character" w:customStyle="1" w:styleId="7">
    <w:name w:val="Основной текст (7)_"/>
    <w:basedOn w:val="a0"/>
    <w:link w:val="70"/>
    <w:rPr>
      <w:b/>
      <w:bCs/>
      <w:i w:val="0"/>
      <w:iCs w:val="0"/>
      <w:smallCaps w:val="0"/>
      <w:strike w:val="0"/>
      <w:sz w:val="18"/>
      <w:szCs w:val="18"/>
      <w:u w:val="none"/>
    </w:rPr>
  </w:style>
  <w:style w:type="character" w:customStyle="1" w:styleId="71">
    <w:name w:val="Колонтитул (7)_"/>
    <w:basedOn w:val="a0"/>
    <w:link w:val="72"/>
    <w:rPr>
      <w:rFonts w:ascii="Corbel" w:eastAsia="Corbel" w:hAnsi="Corbel" w:cs="Corbel"/>
      <w:b w:val="0"/>
      <w:bCs w:val="0"/>
      <w:i/>
      <w:iCs/>
      <w:smallCaps w:val="0"/>
      <w:strike w:val="0"/>
      <w:sz w:val="14"/>
      <w:szCs w:val="14"/>
      <w:u w:val="none"/>
    </w:rPr>
  </w:style>
  <w:style w:type="character" w:customStyle="1" w:styleId="7Consolas6pt">
    <w:name w:val="Колонтитул (7) + Consolas;6 pt"/>
    <w:basedOn w:val="71"/>
    <w:rPr>
      <w:rFonts w:ascii="Consolas" w:eastAsia="Consolas" w:hAnsi="Consolas" w:cs="Consolas"/>
      <w:b w:val="0"/>
      <w:bCs w:val="0"/>
      <w:i/>
      <w:iCs/>
      <w:smallCaps w:val="0"/>
      <w:strike w:val="0"/>
      <w:color w:val="000000"/>
      <w:spacing w:val="0"/>
      <w:w w:val="100"/>
      <w:position w:val="0"/>
      <w:sz w:val="12"/>
      <w:szCs w:val="12"/>
      <w:u w:val="none"/>
      <w:lang w:val="uk-UA" w:eastAsia="uk-UA" w:bidi="uk-UA"/>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Impact95pt">
    <w:name w:val="Основной текст (2) + Impact;9;5 pt"/>
    <w:basedOn w:val="21"/>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8">
    <w:name w:val="Основной текст (8)_"/>
    <w:basedOn w:val="a0"/>
    <w:link w:val="80"/>
    <w:rPr>
      <w:rFonts w:ascii="Constantia" w:eastAsia="Constantia" w:hAnsi="Constantia" w:cs="Constantia"/>
      <w:b/>
      <w:bCs/>
      <w:i w:val="0"/>
      <w:iCs w:val="0"/>
      <w:smallCaps w:val="0"/>
      <w:strike w:val="0"/>
      <w:spacing w:val="40"/>
      <w:sz w:val="20"/>
      <w:szCs w:val="20"/>
      <w:u w:val="none"/>
    </w:rPr>
  </w:style>
  <w:style w:type="character" w:customStyle="1" w:styleId="81">
    <w:name w:val="Колонтитул (8)_"/>
    <w:basedOn w:val="a0"/>
    <w:link w:val="82"/>
    <w:rPr>
      <w:rFonts w:ascii="Consolas" w:eastAsia="Consolas" w:hAnsi="Consolas" w:cs="Consolas"/>
      <w:b w:val="0"/>
      <w:bCs w:val="0"/>
      <w:i/>
      <w:iCs/>
      <w:smallCaps w:val="0"/>
      <w:strike w:val="0"/>
      <w:sz w:val="12"/>
      <w:szCs w:val="12"/>
      <w:u w:val="none"/>
    </w:rPr>
  </w:style>
  <w:style w:type="character" w:customStyle="1" w:styleId="8TimesNewRoman105pt">
    <w:name w:val="Колонтитул (8) + Times New Roman;10;5 pt;Полужирный;Не курсив"/>
    <w:basedOn w:val="81"/>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8FranklinGothicHeavy5pt">
    <w:name w:val="Колонтитул (8) + Franklin Gothic Heavy;5 pt"/>
    <w:basedOn w:val="81"/>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6"/>
      <w:szCs w:val="26"/>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rPr>
  </w:style>
  <w:style w:type="character" w:customStyle="1" w:styleId="120">
    <w:name w:val="Заголовок №1 (2)_"/>
    <w:basedOn w:val="a0"/>
    <w:link w:val="121"/>
    <w:rPr>
      <w:rFonts w:ascii="Calibri" w:eastAsia="Calibri" w:hAnsi="Calibri" w:cs="Calibri"/>
      <w:b/>
      <w:bCs/>
      <w:i/>
      <w:iCs/>
      <w:smallCaps w:val="0"/>
      <w:strike w:val="0"/>
      <w:spacing w:val="-10"/>
      <w:sz w:val="38"/>
      <w:szCs w:val="38"/>
      <w:u w:val="none"/>
    </w:rPr>
  </w:style>
  <w:style w:type="character" w:customStyle="1" w:styleId="12TimesNewRoman20pt0pt">
    <w:name w:val="Заголовок №1 (2) + Times New Roman;20 pt;Не полужирный;Не курсив;Интервал 0 pt"/>
    <w:basedOn w:val="120"/>
    <w:rPr>
      <w:rFonts w:ascii="Times New Roman" w:eastAsia="Times New Roman" w:hAnsi="Times New Roman" w:cs="Times New Roman"/>
      <w:b/>
      <w:bCs/>
      <w:i/>
      <w:iCs/>
      <w:smallCaps w:val="0"/>
      <w:strike w:val="0"/>
      <w:color w:val="000000"/>
      <w:spacing w:val="0"/>
      <w:w w:val="100"/>
      <w:position w:val="0"/>
      <w:sz w:val="40"/>
      <w:szCs w:val="40"/>
      <w:u w:val="none"/>
      <w:lang w:val="uk-UA" w:eastAsia="uk-UA" w:bidi="uk-UA"/>
    </w:rPr>
  </w:style>
  <w:style w:type="character" w:customStyle="1" w:styleId="2Tahoma9pt0pt">
    <w:name w:val="Основной текст (2) + Tahoma;9 pt;Курсив;Малые прописные;Интервал 0 pt"/>
    <w:basedOn w:val="21"/>
    <w:rPr>
      <w:rFonts w:ascii="Tahoma" w:eastAsia="Tahoma" w:hAnsi="Tahoma" w:cs="Tahoma"/>
      <w:b w:val="0"/>
      <w:bCs w:val="0"/>
      <w:i/>
      <w:iCs/>
      <w:smallCaps/>
      <w:strike w:val="0"/>
      <w:color w:val="000000"/>
      <w:spacing w:val="10"/>
      <w:w w:val="100"/>
      <w:position w:val="0"/>
      <w:sz w:val="18"/>
      <w:szCs w:val="18"/>
      <w:u w:val="none"/>
      <w:lang w:val="uk-UA" w:eastAsia="uk-UA" w:bidi="uk-UA"/>
    </w:rPr>
  </w:style>
  <w:style w:type="character" w:customStyle="1" w:styleId="2Tahoma9pt0pt0">
    <w:name w:val="Основной текст (2) + Tahoma;9 pt;Курсив;Интервал 0 pt"/>
    <w:basedOn w:val="21"/>
    <w:rPr>
      <w:rFonts w:ascii="Tahoma" w:eastAsia="Tahoma" w:hAnsi="Tahoma" w:cs="Tahoma"/>
      <w:b w:val="0"/>
      <w:bCs w:val="0"/>
      <w:i/>
      <w:iCs/>
      <w:smallCaps w:val="0"/>
      <w:strike w:val="0"/>
      <w:color w:val="000000"/>
      <w:spacing w:val="10"/>
      <w:w w:val="100"/>
      <w:position w:val="0"/>
      <w:sz w:val="18"/>
      <w:szCs w:val="18"/>
      <w:u w:val="none"/>
      <w:lang w:val="uk-UA" w:eastAsia="uk-UA" w:bidi="uk-UA"/>
    </w:rPr>
  </w:style>
  <w:style w:type="character" w:customStyle="1" w:styleId="2Tahoma9pt-1pt">
    <w:name w:val="Основной текст (2) + Tahoma;9 pt;Курсив;Интервал -1 pt"/>
    <w:basedOn w:val="21"/>
    <w:rPr>
      <w:rFonts w:ascii="Tahoma" w:eastAsia="Tahoma" w:hAnsi="Tahoma" w:cs="Tahoma"/>
      <w:b w:val="0"/>
      <w:bCs w:val="0"/>
      <w:i/>
      <w:iCs/>
      <w:smallCaps w:val="0"/>
      <w:strike w:val="0"/>
      <w:color w:val="000000"/>
      <w:spacing w:val="-20"/>
      <w:w w:val="100"/>
      <w:position w:val="0"/>
      <w:sz w:val="18"/>
      <w:szCs w:val="18"/>
      <w:u w:val="none"/>
      <w:lang w:val="uk-UA" w:eastAsia="uk-UA" w:bidi="uk-UA"/>
    </w:rPr>
  </w:style>
  <w:style w:type="character" w:customStyle="1" w:styleId="8TimesNewRoman105pt0">
    <w:name w:val="Колонтитул (8) + Times New Roman;10;5 pt;Полужирный;Не курсив"/>
    <w:basedOn w:val="81"/>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8TimesNewRoman65pt">
    <w:name w:val="Колонтитул (8) + Times New Roman;6;5 pt;Не курсив"/>
    <w:basedOn w:val="81"/>
    <w:rPr>
      <w:rFonts w:ascii="Times New Roman" w:eastAsia="Times New Roman" w:hAnsi="Times New Roman" w:cs="Times New Roman"/>
      <w:b w:val="0"/>
      <w:bCs w:val="0"/>
      <w:i/>
      <w:iCs/>
      <w:smallCaps w:val="0"/>
      <w:strike w:val="0"/>
      <w:color w:val="000000"/>
      <w:spacing w:val="0"/>
      <w:w w:val="100"/>
      <w:position w:val="0"/>
      <w:sz w:val="13"/>
      <w:szCs w:val="13"/>
      <w:u w:val="none"/>
      <w:lang w:val="uk-UA" w:eastAsia="uk-UA" w:bidi="uk-UA"/>
    </w:rPr>
  </w:style>
  <w:style w:type="character" w:customStyle="1" w:styleId="2Tahoma9pt">
    <w:name w:val="Основной текст (2) + Tahoma;9 pt;Курсив"/>
    <w:basedOn w:val="21"/>
    <w:rPr>
      <w:rFonts w:ascii="Tahoma" w:eastAsia="Tahoma" w:hAnsi="Tahoma" w:cs="Tahoma"/>
      <w:b w:val="0"/>
      <w:bCs w:val="0"/>
      <w:i/>
      <w:iCs/>
      <w:smallCaps w:val="0"/>
      <w:strike w:val="0"/>
      <w:color w:val="000000"/>
      <w:spacing w:val="0"/>
      <w:w w:val="100"/>
      <w:position w:val="0"/>
      <w:sz w:val="18"/>
      <w:szCs w:val="18"/>
      <w:u w:val="none"/>
      <w:lang w:val="uk-UA" w:eastAsia="uk-UA" w:bidi="uk-UA"/>
    </w:rPr>
  </w:style>
  <w:style w:type="character" w:customStyle="1" w:styleId="2Tahoma9pt1pt">
    <w:name w:val="Основной текст (2) + Tahoma;9 pt;Курсив;Интервал 1 pt"/>
    <w:basedOn w:val="21"/>
    <w:rPr>
      <w:rFonts w:ascii="Tahoma" w:eastAsia="Tahoma" w:hAnsi="Tahoma" w:cs="Tahoma"/>
      <w:b w:val="0"/>
      <w:bCs w:val="0"/>
      <w:i/>
      <w:iCs/>
      <w:smallCaps w:val="0"/>
      <w:strike w:val="0"/>
      <w:color w:val="000000"/>
      <w:spacing w:val="30"/>
      <w:w w:val="100"/>
      <w:position w:val="0"/>
      <w:sz w:val="18"/>
      <w:szCs w:val="18"/>
      <w:u w:val="none"/>
      <w:lang w:val="uk-UA" w:eastAsia="uk-UA" w:bidi="uk-UA"/>
    </w:rPr>
  </w:style>
  <w:style w:type="character" w:customStyle="1" w:styleId="8TimesNewRoman55pt">
    <w:name w:val="Колонтитул (8) + Times New Roman;5;5 pt"/>
    <w:basedOn w:val="81"/>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paragraph" w:customStyle="1" w:styleId="a5">
    <w:name w:val="Сноска"/>
    <w:basedOn w:val="a"/>
    <w:link w:val="a4"/>
    <w:pPr>
      <w:shd w:val="clear" w:color="auto" w:fill="FFFFFF"/>
      <w:spacing w:line="317" w:lineRule="exact"/>
      <w:jc w:val="both"/>
    </w:pPr>
    <w:rPr>
      <w:rFonts w:ascii="Times New Roman" w:eastAsia="Times New Roman" w:hAnsi="Times New Roman" w:cs="Times New Roman"/>
      <w:i/>
      <w:iCs/>
      <w:sz w:val="28"/>
      <w:szCs w:val="28"/>
    </w:rPr>
  </w:style>
  <w:style w:type="paragraph" w:customStyle="1" w:styleId="20">
    <w:name w:val="Сноска (2)"/>
    <w:basedOn w:val="a"/>
    <w:link w:val="2"/>
    <w:pPr>
      <w:shd w:val="clear" w:color="auto" w:fill="FFFFFF"/>
      <w:spacing w:line="0" w:lineRule="atLeast"/>
      <w:jc w:val="right"/>
    </w:pPr>
    <w:rPr>
      <w:rFonts w:ascii="Times New Roman" w:eastAsia="Times New Roman" w:hAnsi="Times New Roman" w:cs="Times New Roman"/>
      <w:b/>
      <w:bCs/>
      <w:sz w:val="20"/>
      <w:szCs w:val="20"/>
    </w:rPr>
  </w:style>
  <w:style w:type="paragraph" w:customStyle="1" w:styleId="22">
    <w:name w:val="Основной текст (2)"/>
    <w:basedOn w:val="a"/>
    <w:link w:val="21"/>
    <w:pPr>
      <w:shd w:val="clear" w:color="auto" w:fill="FFFFFF"/>
      <w:spacing w:after="60" w:line="0" w:lineRule="atLeast"/>
    </w:pPr>
    <w:rPr>
      <w:rFonts w:ascii="Times New Roman" w:eastAsia="Times New Roman" w:hAnsi="Times New Roman" w:cs="Times New Roman"/>
      <w:sz w:val="26"/>
      <w:szCs w:val="26"/>
    </w:rPr>
  </w:style>
  <w:style w:type="paragraph" w:customStyle="1" w:styleId="12">
    <w:name w:val="Заголовок №1"/>
    <w:basedOn w:val="a"/>
    <w:link w:val="11"/>
    <w:pPr>
      <w:shd w:val="clear" w:color="auto" w:fill="FFFFFF"/>
      <w:spacing w:before="660" w:line="322" w:lineRule="exact"/>
      <w:jc w:val="center"/>
      <w:outlineLvl w:val="0"/>
    </w:pPr>
    <w:rPr>
      <w:rFonts w:ascii="Times New Roman" w:eastAsia="Times New Roman" w:hAnsi="Times New Roman" w:cs="Times New Roman"/>
      <w:b/>
      <w:bCs/>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after="60" w:line="346" w:lineRule="exact"/>
    </w:pPr>
    <w:rPr>
      <w:rFonts w:ascii="Times New Roman" w:eastAsia="Times New Roman" w:hAnsi="Times New Roman" w:cs="Times New Roman"/>
      <w:i/>
      <w:iCs/>
      <w:sz w:val="28"/>
      <w:szCs w:val="28"/>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b/>
      <w:bCs/>
      <w:sz w:val="21"/>
      <w:szCs w:val="21"/>
    </w:rPr>
  </w:style>
  <w:style w:type="paragraph" w:customStyle="1" w:styleId="50">
    <w:name w:val="Основной текст (5)"/>
    <w:basedOn w:val="a"/>
    <w:link w:val="5"/>
    <w:pPr>
      <w:shd w:val="clear" w:color="auto" w:fill="FFFFFF"/>
      <w:spacing w:before="360" w:line="0" w:lineRule="atLeast"/>
      <w:jc w:val="right"/>
    </w:pPr>
    <w:rPr>
      <w:rFonts w:ascii="Arial Narrow" w:eastAsia="Arial Narrow" w:hAnsi="Arial Narrow" w:cs="Arial Narrow"/>
      <w:sz w:val="28"/>
      <w:szCs w:val="28"/>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after="240" w:line="317" w:lineRule="exact"/>
      <w:ind w:firstLine="1160"/>
      <w:jc w:val="both"/>
    </w:pPr>
    <w:rPr>
      <w:rFonts w:ascii="Times New Roman" w:eastAsia="Times New Roman" w:hAnsi="Times New Roman" w:cs="Times New Roman"/>
      <w:b/>
      <w:bCs/>
      <w:sz w:val="28"/>
      <w:szCs w:val="28"/>
    </w:rPr>
  </w:style>
  <w:style w:type="paragraph" w:customStyle="1" w:styleId="45">
    <w:name w:val="Колонтитул (4)"/>
    <w:basedOn w:val="a"/>
    <w:link w:val="44"/>
    <w:pPr>
      <w:shd w:val="clear" w:color="auto" w:fill="FFFFFF"/>
      <w:spacing w:line="0" w:lineRule="atLeast"/>
    </w:pPr>
    <w:rPr>
      <w:rFonts w:ascii="Times New Roman" w:eastAsia="Times New Roman" w:hAnsi="Times New Roman" w:cs="Times New Roman"/>
      <w:i/>
      <w:iCs/>
      <w:sz w:val="11"/>
      <w:szCs w:val="11"/>
    </w:rPr>
  </w:style>
  <w:style w:type="paragraph" w:customStyle="1" w:styleId="70">
    <w:name w:val="Основной текст (7)"/>
    <w:basedOn w:val="a"/>
    <w:link w:val="7"/>
    <w:pPr>
      <w:shd w:val="clear" w:color="auto" w:fill="FFFFFF"/>
      <w:spacing w:line="0" w:lineRule="atLeast"/>
      <w:jc w:val="right"/>
    </w:pPr>
    <w:rPr>
      <w:b/>
      <w:bCs/>
      <w:sz w:val="18"/>
      <w:szCs w:val="18"/>
    </w:rPr>
  </w:style>
  <w:style w:type="paragraph" w:customStyle="1" w:styleId="72">
    <w:name w:val="Колонтитул (7)"/>
    <w:basedOn w:val="a"/>
    <w:link w:val="71"/>
    <w:pPr>
      <w:shd w:val="clear" w:color="auto" w:fill="FFFFFF"/>
      <w:spacing w:line="0" w:lineRule="atLeast"/>
    </w:pPr>
    <w:rPr>
      <w:rFonts w:ascii="Corbel" w:eastAsia="Corbel" w:hAnsi="Corbel" w:cs="Corbel"/>
      <w:i/>
      <w:iCs/>
      <w:sz w:val="14"/>
      <w:szCs w:val="14"/>
    </w:rPr>
  </w:style>
  <w:style w:type="paragraph" w:customStyle="1" w:styleId="ac">
    <w:name w:val="Подпись к таблице"/>
    <w:basedOn w:val="a"/>
    <w:link w:val="ab"/>
    <w:pPr>
      <w:shd w:val="clear" w:color="auto" w:fill="FFFFFF"/>
      <w:spacing w:line="317" w:lineRule="exact"/>
      <w:ind w:firstLine="600"/>
    </w:pPr>
    <w:rPr>
      <w:rFonts w:ascii="Times New Roman" w:eastAsia="Times New Roman" w:hAnsi="Times New Roman" w:cs="Times New Roman"/>
      <w:sz w:val="26"/>
      <w:szCs w:val="26"/>
    </w:rPr>
  </w:style>
  <w:style w:type="paragraph" w:customStyle="1" w:styleId="80">
    <w:name w:val="Основной текст (8)"/>
    <w:basedOn w:val="a"/>
    <w:link w:val="8"/>
    <w:pPr>
      <w:shd w:val="clear" w:color="auto" w:fill="FFFFFF"/>
      <w:spacing w:before="180" w:line="0" w:lineRule="atLeast"/>
      <w:jc w:val="right"/>
    </w:pPr>
    <w:rPr>
      <w:rFonts w:ascii="Constantia" w:eastAsia="Constantia" w:hAnsi="Constantia" w:cs="Constantia"/>
      <w:b/>
      <w:bCs/>
      <w:spacing w:val="40"/>
      <w:sz w:val="20"/>
      <w:szCs w:val="20"/>
    </w:rPr>
  </w:style>
  <w:style w:type="paragraph" w:customStyle="1" w:styleId="82">
    <w:name w:val="Колонтитул (8)"/>
    <w:basedOn w:val="a"/>
    <w:link w:val="81"/>
    <w:pPr>
      <w:shd w:val="clear" w:color="auto" w:fill="FFFFFF"/>
      <w:spacing w:line="0" w:lineRule="atLeast"/>
    </w:pPr>
    <w:rPr>
      <w:rFonts w:ascii="Consolas" w:eastAsia="Consolas" w:hAnsi="Consolas" w:cs="Consolas"/>
      <w:i/>
      <w:iCs/>
      <w:sz w:val="12"/>
      <w:szCs w:val="12"/>
    </w:rPr>
  </w:style>
  <w:style w:type="paragraph" w:customStyle="1" w:styleId="90">
    <w:name w:val="Основной текст (9)"/>
    <w:basedOn w:val="a"/>
    <w:link w:val="9"/>
    <w:pPr>
      <w:shd w:val="clear" w:color="auto" w:fill="FFFFFF"/>
      <w:spacing w:before="180" w:line="0" w:lineRule="atLeast"/>
      <w:jc w:val="right"/>
    </w:pPr>
    <w:rPr>
      <w:rFonts w:ascii="Times New Roman" w:eastAsia="Times New Roman" w:hAnsi="Times New Roman" w:cs="Times New Roman"/>
      <w:b/>
      <w:bCs/>
      <w:sz w:val="26"/>
      <w:szCs w:val="26"/>
    </w:rPr>
  </w:style>
  <w:style w:type="paragraph" w:customStyle="1" w:styleId="26">
    <w:name w:val="Заголовок №2"/>
    <w:basedOn w:val="a"/>
    <w:link w:val="25"/>
    <w:pPr>
      <w:shd w:val="clear" w:color="auto" w:fill="FFFFFF"/>
      <w:spacing w:before="360" w:line="317" w:lineRule="exact"/>
      <w:outlineLvl w:val="1"/>
    </w:pPr>
    <w:rPr>
      <w:rFonts w:ascii="Times New Roman" w:eastAsia="Times New Roman" w:hAnsi="Times New Roman" w:cs="Times New Roman"/>
      <w:b/>
      <w:bCs/>
      <w:sz w:val="28"/>
      <w:szCs w:val="28"/>
    </w:rPr>
  </w:style>
  <w:style w:type="paragraph" w:customStyle="1" w:styleId="121">
    <w:name w:val="Заголовок №1 (2)"/>
    <w:basedOn w:val="a"/>
    <w:link w:val="120"/>
    <w:pPr>
      <w:shd w:val="clear" w:color="auto" w:fill="FFFFFF"/>
      <w:spacing w:before="60" w:line="0" w:lineRule="atLeast"/>
      <w:jc w:val="both"/>
      <w:outlineLvl w:val="0"/>
    </w:pPr>
    <w:rPr>
      <w:rFonts w:ascii="Calibri" w:eastAsia="Calibri" w:hAnsi="Calibri" w:cs="Calibri"/>
      <w:b/>
      <w:bCs/>
      <w:i/>
      <w:iCs/>
      <w:spacing w:val="-10"/>
      <w:sz w:val="38"/>
      <w:szCs w:val="38"/>
    </w:rPr>
  </w:style>
  <w:style w:type="table" w:styleId="ad">
    <w:name w:val="Table Grid"/>
    <w:basedOn w:val="a1"/>
    <w:uiPriority w:val="59"/>
    <w:rsid w:val="001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134A11"/>
    <w:rPr>
      <w:sz w:val="20"/>
      <w:szCs w:val="20"/>
    </w:rPr>
  </w:style>
  <w:style w:type="character" w:customStyle="1" w:styleId="af">
    <w:name w:val="Текст сноски Знак"/>
    <w:basedOn w:val="a0"/>
    <w:link w:val="ae"/>
    <w:uiPriority w:val="99"/>
    <w:semiHidden/>
    <w:rsid w:val="00134A11"/>
    <w:rPr>
      <w:color w:val="000000"/>
      <w:sz w:val="20"/>
      <w:szCs w:val="20"/>
    </w:rPr>
  </w:style>
  <w:style w:type="character" w:styleId="af0">
    <w:name w:val="footnote reference"/>
    <w:basedOn w:val="a0"/>
    <w:uiPriority w:val="99"/>
    <w:semiHidden/>
    <w:unhideWhenUsed/>
    <w:rsid w:val="00134A11"/>
    <w:rPr>
      <w:vertAlign w:val="superscript"/>
    </w:rPr>
  </w:style>
  <w:style w:type="paragraph" w:styleId="af1">
    <w:name w:val="endnote text"/>
    <w:basedOn w:val="a"/>
    <w:link w:val="af2"/>
    <w:uiPriority w:val="99"/>
    <w:semiHidden/>
    <w:unhideWhenUsed/>
    <w:rsid w:val="00134A11"/>
    <w:rPr>
      <w:sz w:val="20"/>
      <w:szCs w:val="20"/>
    </w:rPr>
  </w:style>
  <w:style w:type="character" w:customStyle="1" w:styleId="af2">
    <w:name w:val="Текст концевой сноски Знак"/>
    <w:basedOn w:val="a0"/>
    <w:link w:val="af1"/>
    <w:uiPriority w:val="99"/>
    <w:semiHidden/>
    <w:rsid w:val="00134A11"/>
    <w:rPr>
      <w:color w:val="000000"/>
      <w:sz w:val="20"/>
      <w:szCs w:val="20"/>
    </w:rPr>
  </w:style>
  <w:style w:type="character" w:styleId="af3">
    <w:name w:val="endnote reference"/>
    <w:basedOn w:val="a0"/>
    <w:uiPriority w:val="99"/>
    <w:semiHidden/>
    <w:unhideWhenUsed/>
    <w:rsid w:val="00134A11"/>
    <w:rPr>
      <w:vertAlign w:val="superscript"/>
    </w:rPr>
  </w:style>
  <w:style w:type="paragraph" w:styleId="af4">
    <w:name w:val="footer"/>
    <w:basedOn w:val="a"/>
    <w:link w:val="af5"/>
    <w:uiPriority w:val="99"/>
    <w:unhideWhenUsed/>
    <w:rsid w:val="001E6530"/>
    <w:pPr>
      <w:tabs>
        <w:tab w:val="center" w:pos="4677"/>
        <w:tab w:val="right" w:pos="9355"/>
      </w:tabs>
    </w:pPr>
  </w:style>
  <w:style w:type="character" w:customStyle="1" w:styleId="af5">
    <w:name w:val="Нижний колонтитул Знак"/>
    <w:basedOn w:val="a0"/>
    <w:link w:val="af4"/>
    <w:uiPriority w:val="99"/>
    <w:rsid w:val="001E6530"/>
    <w:rPr>
      <w:color w:val="000000"/>
    </w:rPr>
  </w:style>
  <w:style w:type="paragraph" w:styleId="af6">
    <w:name w:val="header"/>
    <w:basedOn w:val="a"/>
    <w:link w:val="af7"/>
    <w:uiPriority w:val="99"/>
    <w:unhideWhenUsed/>
    <w:rsid w:val="001E6530"/>
    <w:pPr>
      <w:tabs>
        <w:tab w:val="center" w:pos="4677"/>
        <w:tab w:val="right" w:pos="9355"/>
      </w:tabs>
    </w:pPr>
  </w:style>
  <w:style w:type="character" w:customStyle="1" w:styleId="af7">
    <w:name w:val="Верхний колонтитул Знак"/>
    <w:basedOn w:val="a0"/>
    <w:link w:val="af6"/>
    <w:uiPriority w:val="99"/>
    <w:rsid w:val="001E6530"/>
    <w:rPr>
      <w:color w:val="000000"/>
    </w:rPr>
  </w:style>
  <w:style w:type="paragraph" w:styleId="af8">
    <w:name w:val="Balloon Text"/>
    <w:basedOn w:val="a"/>
    <w:link w:val="af9"/>
    <w:uiPriority w:val="99"/>
    <w:semiHidden/>
    <w:unhideWhenUsed/>
    <w:rsid w:val="0040661B"/>
    <w:rPr>
      <w:rFonts w:ascii="Segoe UI" w:hAnsi="Segoe UI" w:cs="Segoe UI"/>
      <w:sz w:val="18"/>
      <w:szCs w:val="18"/>
    </w:rPr>
  </w:style>
  <w:style w:type="character" w:customStyle="1" w:styleId="af9">
    <w:name w:val="Текст выноски Знак"/>
    <w:basedOn w:val="a0"/>
    <w:link w:val="af8"/>
    <w:uiPriority w:val="99"/>
    <w:semiHidden/>
    <w:rsid w:val="0040661B"/>
    <w:rPr>
      <w:rFonts w:ascii="Segoe UI" w:hAnsi="Segoe UI" w:cs="Segoe UI"/>
      <w:color w:val="000000"/>
      <w:sz w:val="18"/>
      <w:szCs w:val="18"/>
    </w:rPr>
  </w:style>
  <w:style w:type="paragraph" w:customStyle="1" w:styleId="Default">
    <w:name w:val="Default"/>
    <w:rsid w:val="00627414"/>
    <w:pPr>
      <w:widowControl/>
      <w:autoSpaceDE w:val="0"/>
      <w:autoSpaceDN w:val="0"/>
      <w:adjustRightInd w:val="0"/>
    </w:pPr>
    <w:rPr>
      <w:rFonts w:ascii="Times New Roman" w:hAnsi="Times New Roman" w:cs="Times New Roman"/>
      <w:color w:val="000000"/>
      <w:lang w:val="ru-RU" w:bidi="ar-SA"/>
    </w:rPr>
  </w:style>
  <w:style w:type="character" w:customStyle="1" w:styleId="30">
    <w:name w:val="Заголовок 3 Знак"/>
    <w:basedOn w:val="a0"/>
    <w:link w:val="3"/>
    <w:uiPriority w:val="9"/>
    <w:rsid w:val="008D6DEA"/>
    <w:rPr>
      <w:rFonts w:ascii="Times New Roman" w:eastAsia="Times New Roman" w:hAnsi="Times New Roman" w:cs="Times New Roman"/>
      <w:b/>
      <w:bCs/>
      <w:sz w:val="27"/>
      <w:szCs w:val="27"/>
      <w:lang w:val="ru-RU" w:eastAsia="ru-RU" w:bidi="ar-SA"/>
    </w:rPr>
  </w:style>
  <w:style w:type="character" w:customStyle="1" w:styleId="10">
    <w:name w:val="Заголовок 1 Знак"/>
    <w:basedOn w:val="a0"/>
    <w:link w:val="1"/>
    <w:uiPriority w:val="9"/>
    <w:rsid w:val="00754B54"/>
    <w:rPr>
      <w:rFonts w:asciiTheme="majorHAnsi" w:eastAsiaTheme="majorEastAsia" w:hAnsiTheme="majorHAnsi" w:cstheme="majorBidi"/>
      <w:color w:val="2E74B5" w:themeColor="accent1" w:themeShade="BF"/>
      <w:sz w:val="32"/>
      <w:szCs w:val="32"/>
    </w:rPr>
  </w:style>
  <w:style w:type="paragraph" w:styleId="afa">
    <w:name w:val="List Paragraph"/>
    <w:basedOn w:val="a"/>
    <w:link w:val="afb"/>
    <w:uiPriority w:val="99"/>
    <w:qFormat/>
    <w:rsid w:val="00665A53"/>
    <w:pPr>
      <w:widowControl/>
      <w:ind w:left="720"/>
      <w:contextualSpacing/>
    </w:pPr>
    <w:rPr>
      <w:rFonts w:ascii="Times New Roman" w:eastAsia="Times New Roman" w:hAnsi="Times New Roman" w:cs="Times New Roman"/>
      <w:color w:val="auto"/>
      <w:sz w:val="20"/>
      <w:szCs w:val="20"/>
      <w:lang w:eastAsia="ru-RU" w:bidi="ar-SA"/>
    </w:rPr>
  </w:style>
  <w:style w:type="character" w:customStyle="1" w:styleId="afb">
    <w:name w:val="Абзац списка Знак"/>
    <w:link w:val="afa"/>
    <w:uiPriority w:val="34"/>
    <w:locked/>
    <w:rsid w:val="00665A53"/>
    <w:rPr>
      <w:rFonts w:ascii="Times New Roman" w:eastAsia="Times New Roman" w:hAnsi="Times New Roman" w:cs="Times New Roman"/>
      <w:sz w:val="20"/>
      <w:szCs w:val="20"/>
      <w:lang w:eastAsia="ru-RU" w:bidi="ar-SA"/>
    </w:rPr>
  </w:style>
  <w:style w:type="table" w:customStyle="1" w:styleId="27">
    <w:name w:val="Сітка таблиці2"/>
    <w:basedOn w:val="a1"/>
    <w:next w:val="ad"/>
    <w:uiPriority w:val="39"/>
    <w:rsid w:val="000F6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7E113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afd">
    <w:name w:val="Strong"/>
    <w:basedOn w:val="a0"/>
    <w:uiPriority w:val="22"/>
    <w:qFormat/>
    <w:rsid w:val="007E1133"/>
    <w:rPr>
      <w:b/>
      <w:bCs/>
    </w:rPr>
  </w:style>
  <w:style w:type="paragraph" w:customStyle="1" w:styleId="docdata">
    <w:name w:val="docdata"/>
    <w:aliases w:val="docy,v5,16312,baiaagaaboqcaaad3zaaaawxowaaaaaaaaaaaaaaaaaaaaaaaaaaaaaaaaaaaaaaaaaaaaaaaaaaaaaaaaaaaaaaaaaaaaaaaaaaaaaaaaaaaaaaaaaaaaaaaaaaaaaaaaaaaaaaaaaaaaaaaaaaaaaaaaaaaaaaaaaaaaaaaaaaaaaaaaaaaaaaaaaaaaaaaaaaaaaaaaaaaaaaaaaaaaaaaaaaaaaaaaaaaaa"/>
    <w:basedOn w:val="a"/>
    <w:rsid w:val="00752BA3"/>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FR2">
    <w:name w:val="FR2"/>
    <w:uiPriority w:val="99"/>
    <w:rsid w:val="00466528"/>
    <w:pPr>
      <w:snapToGrid w:val="0"/>
      <w:jc w:val="both"/>
    </w:pPr>
    <w:rPr>
      <w:rFonts w:ascii="Times New Roman" w:eastAsia="Times New Roman" w:hAnsi="Times New Roman" w:cs="Times New Roman"/>
      <w:sz w:val="36"/>
      <w:szCs w:val="36"/>
      <w:lang w:eastAsia="ru-RU" w:bidi="ar-SA"/>
    </w:rPr>
  </w:style>
  <w:style w:type="paragraph" w:styleId="afe">
    <w:name w:val="Body Text"/>
    <w:basedOn w:val="a"/>
    <w:link w:val="aff"/>
    <w:uiPriority w:val="1"/>
    <w:qFormat/>
    <w:rsid w:val="00F14F6C"/>
    <w:pPr>
      <w:autoSpaceDE w:val="0"/>
      <w:autoSpaceDN w:val="0"/>
    </w:pPr>
    <w:rPr>
      <w:rFonts w:ascii="Times New Roman" w:eastAsia="Times New Roman" w:hAnsi="Times New Roman" w:cs="Times New Roman"/>
      <w:color w:val="auto"/>
      <w:sz w:val="28"/>
      <w:szCs w:val="28"/>
      <w:lang w:eastAsia="en-US" w:bidi="ar-SA"/>
    </w:rPr>
  </w:style>
  <w:style w:type="character" w:customStyle="1" w:styleId="aff">
    <w:name w:val="Основной текст Знак"/>
    <w:basedOn w:val="a0"/>
    <w:link w:val="afe"/>
    <w:uiPriority w:val="1"/>
    <w:rsid w:val="00F14F6C"/>
    <w:rPr>
      <w:rFonts w:ascii="Times New Roman" w:eastAsia="Times New Roman" w:hAnsi="Times New Roman" w:cs="Times New Roman"/>
      <w:sz w:val="28"/>
      <w:szCs w:val="28"/>
      <w:lang w:eastAsia="en-US" w:bidi="ar-SA"/>
    </w:rPr>
  </w:style>
  <w:style w:type="paragraph" w:customStyle="1" w:styleId="aff0">
    <w:name w:val="Нормальний текст"/>
    <w:basedOn w:val="a"/>
    <w:uiPriority w:val="99"/>
    <w:rsid w:val="00A15AA9"/>
    <w:pPr>
      <w:widowControl/>
      <w:spacing w:before="120"/>
      <w:ind w:firstLine="567"/>
    </w:pPr>
    <w:rPr>
      <w:rFonts w:ascii="Times New Roman" w:eastAsia="Times New Roman" w:hAnsi="Times New Roman" w:cs="Times New Roman"/>
      <w:color w:val="auto"/>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3754">
      <w:bodyDiv w:val="1"/>
      <w:marLeft w:val="0"/>
      <w:marRight w:val="0"/>
      <w:marTop w:val="0"/>
      <w:marBottom w:val="0"/>
      <w:divBdr>
        <w:top w:val="none" w:sz="0" w:space="0" w:color="auto"/>
        <w:left w:val="none" w:sz="0" w:space="0" w:color="auto"/>
        <w:bottom w:val="none" w:sz="0" w:space="0" w:color="auto"/>
        <w:right w:val="none" w:sz="0" w:space="0" w:color="auto"/>
      </w:divBdr>
    </w:div>
    <w:div w:id="1063411200">
      <w:bodyDiv w:val="1"/>
      <w:marLeft w:val="0"/>
      <w:marRight w:val="0"/>
      <w:marTop w:val="0"/>
      <w:marBottom w:val="0"/>
      <w:divBdr>
        <w:top w:val="none" w:sz="0" w:space="0" w:color="auto"/>
        <w:left w:val="none" w:sz="0" w:space="0" w:color="auto"/>
        <w:bottom w:val="none" w:sz="0" w:space="0" w:color="auto"/>
        <w:right w:val="none" w:sz="0" w:space="0" w:color="auto"/>
      </w:divBdr>
    </w:div>
    <w:div w:id="153762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C6E4-D455-4EC8-AF4F-5EA69A8C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24</Pages>
  <Words>9086</Words>
  <Characters>51793</Characters>
  <Application>Microsoft Office Word</Application>
  <DocSecurity>0</DocSecurity>
  <Lines>431</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41</cp:revision>
  <cp:lastPrinted>2025-08-06T09:42:00Z</cp:lastPrinted>
  <dcterms:created xsi:type="dcterms:W3CDTF">2025-08-20T14:16:00Z</dcterms:created>
  <dcterms:modified xsi:type="dcterms:W3CDTF">2025-09-02T07:31:00Z</dcterms:modified>
</cp:coreProperties>
</file>