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86" w:rsidRDefault="00A20786" w:rsidP="00A2078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20786" w:rsidRDefault="00A20786" w:rsidP="00A20786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A20786" w:rsidRDefault="00A20786" w:rsidP="00A2078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20786" w:rsidRDefault="00A20786" w:rsidP="00A20786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20786" w:rsidRPr="0074528E" w:rsidRDefault="00A20786" w:rsidP="00A20786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A20786" w:rsidRPr="009B6A2E" w:rsidRDefault="00A20786" w:rsidP="00A20786">
      <w:pPr>
        <w:pStyle w:val="a8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A20786" w:rsidRDefault="00A20786" w:rsidP="006379F1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:rsidR="00A20786" w:rsidRDefault="00A20786" w:rsidP="006379F1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:rsidR="00A20786" w:rsidRDefault="00A20786" w:rsidP="006379F1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:rsidR="006379F1" w:rsidRPr="006379F1" w:rsidRDefault="006379F1" w:rsidP="006379F1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lang w:val="uk-UA" w:eastAsia="uk-UA"/>
        </w:rPr>
        <w:br/>
        <w:t> </w:t>
      </w:r>
      <w:bookmarkStart w:id="0" w:name="_GoBack"/>
      <w:r w:rsidRPr="006379F1">
        <w:rPr>
          <w:rFonts w:eastAsia="Times New Roman" w:cs="Times New Roman"/>
          <w:color w:val="000000"/>
          <w:szCs w:val="28"/>
          <w:lang w:val="uk-UA" w:eastAsia="uk-UA"/>
        </w:rPr>
        <w:t xml:space="preserve">Про утворення секції (експертної </w:t>
      </w:r>
    </w:p>
    <w:p w:rsidR="006379F1" w:rsidRPr="006379F1" w:rsidRDefault="006379F1" w:rsidP="006379F1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lang w:val="uk-UA" w:eastAsia="uk-UA"/>
        </w:rPr>
        <w:t xml:space="preserve">групи) «Мистецька рада» при </w:t>
      </w:r>
    </w:p>
    <w:p w:rsidR="006379F1" w:rsidRPr="006379F1" w:rsidRDefault="006379F1" w:rsidP="006379F1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lang w:val="uk-UA" w:eastAsia="uk-UA"/>
        </w:rPr>
        <w:t>управлінні архітектури та містобудування</w:t>
      </w:r>
    </w:p>
    <w:p w:rsidR="006379F1" w:rsidRPr="006379F1" w:rsidRDefault="006379F1" w:rsidP="006379F1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lang w:val="uk-UA" w:eastAsia="uk-UA"/>
        </w:rPr>
        <w:t>Калуської міської ради</w:t>
      </w:r>
      <w:bookmarkEnd w:id="0"/>
      <w:r w:rsidRPr="006379F1">
        <w:rPr>
          <w:rFonts w:eastAsia="Times New Roman" w:cs="Times New Roman"/>
          <w:color w:val="000000"/>
          <w:szCs w:val="28"/>
          <w:lang w:val="uk-UA" w:eastAsia="uk-UA"/>
        </w:rPr>
        <w:br/>
        <w:t> </w:t>
      </w:r>
    </w:p>
    <w:p w:rsidR="006379F1" w:rsidRPr="006379F1" w:rsidRDefault="006379F1" w:rsidP="006379F1">
      <w:pPr>
        <w:shd w:val="clear" w:color="auto" w:fill="FFFFFF"/>
        <w:spacing w:before="100" w:after="10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Керуючись ст.ст.32,52, ч.6 ст.59 Закону України 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«Про місцеве самоврядування в Україні»,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t> Законами України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 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t xml:space="preserve">“Про архітектурну діяльність“, “Про регулювання містобудівної діяльності“, 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«Про благоустрій населених пунктів», «Про охорону культурної спадщини», «Про рекламу», 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t xml:space="preserve">з метою забезпечення реалізації містобудівної політики Калуської міської ради, вдосконалення художньо-естетичного оформлення міського середовища, 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збереження автентичності історичного середовища та туристичної привабливості міста Калуша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t xml:space="preserve">, виконавчий комітет </w:t>
      </w:r>
    </w:p>
    <w:p w:rsidR="006379F1" w:rsidRPr="006379F1" w:rsidRDefault="006379F1" w:rsidP="006379F1">
      <w:pPr>
        <w:shd w:val="clear" w:color="auto" w:fill="FFFFFF"/>
        <w:spacing w:before="100" w:after="10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lang w:val="uk-UA" w:eastAsia="uk-UA"/>
        </w:rPr>
        <w:t xml:space="preserve">  </w:t>
      </w:r>
      <w:r w:rsidRPr="006379F1">
        <w:rPr>
          <w:rFonts w:eastAsia="Times New Roman" w:cs="Times New Roman"/>
          <w:b/>
          <w:bCs/>
          <w:color w:val="000000"/>
          <w:szCs w:val="28"/>
          <w:lang w:val="uk-UA" w:eastAsia="uk-UA"/>
        </w:rPr>
        <w:t>ВИРІШИВ: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 xml:space="preserve">1. Утворити секцію (експертну групу) “Мистецька рада“ при 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t>управлінні архітектури та містобудування Калуської міської ради, 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як консультативно-дорадчий орган для розгляду питань формування архітектурного середовища, декоративного та монументального мистецтва у складі, згідно з додатком 1.</w:t>
      </w:r>
    </w:p>
    <w:p w:rsidR="006379F1" w:rsidRPr="006379F1" w:rsidRDefault="006379F1" w:rsidP="006379F1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2. Затвердити Положення про секцію (експертну групу) “Мистецька рада“ при 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t xml:space="preserve">управлінні архітектури та містобудування Калуської міської ради, згідно з 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додатком 2.</w:t>
      </w:r>
    </w:p>
    <w:p w:rsidR="006379F1" w:rsidRPr="006379F1" w:rsidRDefault="006379F1" w:rsidP="006379F1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3.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Контроль за виконанням рішення покласти на заступника міського голови Богдана Білецького.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lang w:val="uk-UA" w:eastAsia="uk-UA"/>
        </w:rPr>
        <w:br/>
        <w:t> 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br/>
        <w:t> 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br/>
        <w:t> 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Міський голова                                                                     Андрій НАЙДА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lastRenderedPageBreak/>
        <w:t> </w:t>
      </w:r>
    </w:p>
    <w:p w:rsidR="006379F1" w:rsidRPr="006379F1" w:rsidRDefault="006379F1" w:rsidP="006379F1">
      <w:pPr>
        <w:spacing w:after="0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9C79AD" w:rsidRDefault="006379F1" w:rsidP="00D56984">
      <w:pPr>
        <w:pStyle w:val="a3"/>
        <w:spacing w:before="0" w:beforeAutospacing="0" w:after="0" w:afterAutospacing="0"/>
        <w:ind w:left="7080" w:firstLine="708"/>
        <w:rPr>
          <w:color w:val="000000"/>
          <w:szCs w:val="28"/>
          <w:shd w:val="clear" w:color="auto" w:fill="FFFFFF"/>
          <w:lang w:val="uk-UA"/>
        </w:rPr>
      </w:pPr>
    </w:p>
    <w:p w:rsidR="006379F1" w:rsidRPr="006379F1" w:rsidRDefault="006379F1" w:rsidP="006379F1">
      <w:pPr>
        <w:spacing w:after="0"/>
        <w:ind w:left="7080" w:firstLine="708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Додаток 1</w:t>
      </w:r>
    </w:p>
    <w:p w:rsidR="006379F1" w:rsidRPr="006379F1" w:rsidRDefault="006379F1" w:rsidP="006379F1">
      <w:pPr>
        <w:spacing w:after="0"/>
        <w:ind w:left="2832" w:firstLine="708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                         до рішення виконавчого комітету</w:t>
      </w:r>
    </w:p>
    <w:p w:rsidR="006379F1" w:rsidRPr="006379F1" w:rsidRDefault="006379F1" w:rsidP="006379F1">
      <w:pPr>
        <w:spacing w:after="0"/>
        <w:ind w:left="6372" w:firstLine="708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     міської ради</w:t>
      </w:r>
    </w:p>
    <w:p w:rsidR="006379F1" w:rsidRPr="006379F1" w:rsidRDefault="006379F1" w:rsidP="006379F1">
      <w:pPr>
        <w:spacing w:after="0"/>
        <w:ind w:left="6372" w:firstLine="708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_______№_____</w:t>
      </w:r>
    </w:p>
    <w:p w:rsidR="006379F1" w:rsidRPr="006379F1" w:rsidRDefault="006379F1" w:rsidP="006379F1">
      <w:pPr>
        <w:spacing w:after="0"/>
        <w:ind w:left="6372" w:firstLine="708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jc w:val="center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СКЛАД</w:t>
      </w:r>
    </w:p>
    <w:p w:rsidR="006379F1" w:rsidRPr="006379F1" w:rsidRDefault="006379F1" w:rsidP="006379F1">
      <w:pPr>
        <w:spacing w:after="0"/>
        <w:jc w:val="center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секції (експертної групи) “Мистецька рада“ при </w:t>
      </w:r>
      <w:r w:rsidRPr="006379F1">
        <w:rPr>
          <w:rFonts w:eastAsia="Times New Roman" w:cs="Times New Roman"/>
          <w:color w:val="000000"/>
          <w:szCs w:val="28"/>
          <w:lang w:val="uk-UA" w:eastAsia="uk-UA"/>
        </w:rPr>
        <w:t>управлінні архітектури та містобудування Калуської міської ради</w:t>
      </w:r>
    </w:p>
    <w:p w:rsidR="006379F1" w:rsidRPr="006379F1" w:rsidRDefault="006379F1" w:rsidP="006379F1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uk-UA" w:eastAsia="uk-UA"/>
        </w:rPr>
        <w:t>Голова Мистецької ради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Людмила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Семеняк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заступник начальника управління архітектури та містобудування міської ради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uk-UA" w:eastAsia="uk-UA"/>
        </w:rPr>
        <w:t>Секретар Мистецької ради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Мар’яна Василів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головний спеціаліст управління архітектури та містобудування міської ради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uk-UA" w:eastAsia="uk-UA"/>
        </w:rPr>
        <w:t>Члени Мистецької ради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Володимир Безрукий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художник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Анна Бігун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  начальник дільниці з озеленення та догляду за зеленими насадженнями комунального підприємства «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Калушавтодор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»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Олександр Бучацький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архітектор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Олег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Відливаний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директор КЗ «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Музейно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-виставковий центр Калуської міської ради» 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Мирослав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Гаталевич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художник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Вікторія Гречко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художник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Ярослав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Господарчук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член Національної спілки художників України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Любов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Джуган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начальник управління культури, національностей та релігій міської ради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Орест Костів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 - член Національної спілки художників України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Ігор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Семак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член Національної спілки художників України, скульптор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lastRenderedPageBreak/>
        <w:t xml:space="preserve">Петро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Пострильоний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архітектор (за згодою)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Галина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Турчик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зберігач фондів КЗ «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Музейно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-виставковий центр Калуської міської ради» 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 xml:space="preserve">Тарас </w:t>
      </w:r>
      <w:proofErr w:type="spellStart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Фіцак</w:t>
      </w:r>
      <w:proofErr w:type="spellEnd"/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- начальник управління житлово-комунального господарства міської ради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sz w:val="24"/>
          <w:szCs w:val="24"/>
          <w:lang w:val="uk-UA" w:eastAsia="uk-UA"/>
        </w:rPr>
        <w:t> </w:t>
      </w:r>
    </w:p>
    <w:p w:rsidR="006379F1" w:rsidRPr="006379F1" w:rsidRDefault="006379F1" w:rsidP="006379F1">
      <w:pPr>
        <w:spacing w:after="0"/>
        <w:ind w:left="4248" w:hanging="4245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>Керуючий справами виконкому</w:t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</w:r>
      <w:r w:rsidRPr="006379F1">
        <w:rPr>
          <w:rFonts w:eastAsia="Times New Roman" w:cs="Times New Roman"/>
          <w:color w:val="000000"/>
          <w:szCs w:val="28"/>
          <w:shd w:val="clear" w:color="auto" w:fill="FFFFFF"/>
          <w:lang w:val="uk-UA" w:eastAsia="uk-UA"/>
        </w:rPr>
        <w:tab/>
        <w:t>Олег САВКА</w:t>
      </w:r>
    </w:p>
    <w:p w:rsidR="00D56984" w:rsidRPr="009C79AD" w:rsidRDefault="00A6197E" w:rsidP="006379F1">
      <w:pPr>
        <w:pStyle w:val="a3"/>
        <w:spacing w:before="0" w:beforeAutospacing="0" w:after="0" w:afterAutospacing="0"/>
        <w:ind w:left="7080"/>
        <w:rPr>
          <w:lang w:val="uk-UA"/>
        </w:rPr>
      </w:pPr>
      <w:r w:rsidRPr="009C79AD">
        <w:rPr>
          <w:color w:val="000000"/>
          <w:szCs w:val="28"/>
          <w:shd w:val="clear" w:color="auto" w:fill="FFFFFF"/>
          <w:lang w:val="uk-UA"/>
        </w:rPr>
        <w:tab/>
      </w:r>
      <w:r w:rsidR="00D56984" w:rsidRPr="009C79AD">
        <w:rPr>
          <w:color w:val="000000"/>
          <w:sz w:val="28"/>
          <w:szCs w:val="28"/>
          <w:shd w:val="clear" w:color="auto" w:fill="FFFFFF"/>
          <w:lang w:val="uk-UA"/>
        </w:rPr>
        <w:t>Додаток 2</w:t>
      </w:r>
    </w:p>
    <w:p w:rsidR="00D56984" w:rsidRPr="009C79AD" w:rsidRDefault="00D56984" w:rsidP="00D56984">
      <w:pPr>
        <w:pStyle w:val="a3"/>
        <w:spacing w:before="0" w:beforeAutospacing="0" w:after="0" w:afterAutospacing="0"/>
        <w:ind w:left="2832" w:firstLine="708"/>
        <w:rPr>
          <w:lang w:val="uk-UA"/>
        </w:rPr>
      </w:pPr>
      <w:r w:rsidRPr="009C79AD">
        <w:rPr>
          <w:color w:val="000000"/>
          <w:sz w:val="28"/>
          <w:szCs w:val="28"/>
          <w:shd w:val="clear" w:color="auto" w:fill="FFFFFF"/>
          <w:lang w:val="uk-UA"/>
        </w:rPr>
        <w:t>                         до рішення виконавчого комітету</w:t>
      </w:r>
    </w:p>
    <w:p w:rsidR="00D56984" w:rsidRPr="009C79AD" w:rsidRDefault="00D56984" w:rsidP="00D56984">
      <w:pPr>
        <w:pStyle w:val="a3"/>
        <w:spacing w:before="0" w:beforeAutospacing="0" w:after="0" w:afterAutospacing="0"/>
        <w:ind w:left="6372" w:firstLine="708"/>
        <w:rPr>
          <w:lang w:val="uk-UA"/>
        </w:rPr>
      </w:pPr>
      <w:r w:rsidRPr="009C79AD">
        <w:rPr>
          <w:color w:val="000000"/>
          <w:sz w:val="28"/>
          <w:szCs w:val="28"/>
          <w:shd w:val="clear" w:color="auto" w:fill="FFFFFF"/>
          <w:lang w:val="uk-UA"/>
        </w:rPr>
        <w:t>     міської ради</w:t>
      </w:r>
    </w:p>
    <w:p w:rsidR="00D56984" w:rsidRPr="009C79AD" w:rsidRDefault="00D56984" w:rsidP="00D56984">
      <w:pPr>
        <w:pStyle w:val="a3"/>
        <w:spacing w:before="0" w:beforeAutospacing="0" w:after="0" w:afterAutospacing="0"/>
        <w:ind w:left="6372" w:firstLine="708"/>
        <w:rPr>
          <w:lang w:val="uk-UA"/>
        </w:rPr>
      </w:pPr>
      <w:r w:rsidRPr="009C79AD">
        <w:rPr>
          <w:color w:val="000000"/>
          <w:sz w:val="28"/>
          <w:szCs w:val="28"/>
          <w:shd w:val="clear" w:color="auto" w:fill="FFFFFF"/>
          <w:lang w:val="uk-UA"/>
        </w:rPr>
        <w:t>_______№____</w:t>
      </w:r>
    </w:p>
    <w:p w:rsidR="00A6197E" w:rsidRPr="009C79AD" w:rsidRDefault="00A6197E" w:rsidP="007E1C73">
      <w:pPr>
        <w:spacing w:after="0"/>
        <w:rPr>
          <w:rFonts w:eastAsia="Times New Roman" w:cs="Times New Roman"/>
          <w:szCs w:val="28"/>
          <w:lang w:val="uk-UA" w:eastAsia="ru-RU"/>
        </w:rPr>
      </w:pPr>
    </w:p>
    <w:p w:rsidR="00A6197E" w:rsidRPr="009C79AD" w:rsidRDefault="000B4AB7" w:rsidP="00E17DE6">
      <w:pPr>
        <w:spacing w:after="0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lang w:val="uk-UA" w:eastAsia="ru-RU"/>
        </w:rPr>
        <w:t>ПОЛОЖЕННЯ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  <w:t>про секцію (експертну групу) “Мистецька рада“</w:t>
      </w:r>
      <w:r w:rsidR="00A6197E"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  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 при </w:t>
      </w:r>
      <w:r w:rsidR="00E17DE6"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управлінні </w:t>
      </w:r>
    </w:p>
    <w:p w:rsidR="00E17DE6" w:rsidRPr="009C79AD" w:rsidRDefault="00E17DE6" w:rsidP="00E17DE6">
      <w:pPr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lang w:val="uk-UA" w:eastAsia="ru-RU"/>
        </w:rPr>
        <w:t>архітектури та містобудування</w:t>
      </w:r>
      <w:r w:rsidR="00A6197E"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t>Калуської міської    ради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</w:p>
    <w:p w:rsidR="000B4AB7" w:rsidRPr="009C79AD" w:rsidRDefault="000B4AB7" w:rsidP="000B4AB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9C79AD">
        <w:rPr>
          <w:rFonts w:eastAsia="Times New Roman" w:cs="Times New Roman"/>
          <w:bCs/>
          <w:color w:val="000000"/>
          <w:szCs w:val="28"/>
          <w:lang w:val="uk-UA" w:eastAsia="ru-RU"/>
        </w:rPr>
        <w:t>1. Загальні положення</w:t>
      </w:r>
    </w:p>
    <w:p w:rsidR="005257B9" w:rsidRPr="009C79AD" w:rsidRDefault="000B4AB7" w:rsidP="005257B9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="00E17DE6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1.1. Секція (експертна група) “Мистецька рада“ </w:t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(надалі – Мистецька рада)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при </w:t>
      </w:r>
      <w:r w:rsidR="005257B9"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управлінні архітектури та містобудування </w:t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утворена для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профе</w:t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сійного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колегіального розгляду і обговорення питань формування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архітек</w:t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турного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середовища, декоративного та монументального мистецтва,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архітек</w:t>
      </w:r>
      <w:proofErr w:type="spellEnd"/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турно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-естетичних, художніх та дизайнерських рішень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об’єктів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архі</w:t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тектури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та містобудування (з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проєктами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благоустрою,</w:t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озеленення та дизайну </w:t>
      </w:r>
    </w:p>
    <w:p w:rsidR="005257B9" w:rsidRPr="009C79AD" w:rsidRDefault="005257B9" w:rsidP="005257B9">
      <w:pPr>
        <w:spacing w:after="0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міського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середовища).</w:t>
      </w:r>
    </w:p>
    <w:p w:rsidR="00AD6931" w:rsidRPr="009C79AD" w:rsidRDefault="005257B9" w:rsidP="001F4572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  <w:t xml:space="preserve">1.2. Мистецька рада утворюється </w:t>
      </w:r>
      <w:r w:rsidR="00AD6931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при 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управлінні архітектури та містобудування Калуської міської   ради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(надалі управління) 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і постійно діє </w:t>
      </w:r>
    </w:p>
    <w:p w:rsidR="001F4572" w:rsidRDefault="005257B9" w:rsidP="001F4572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як кон</w:t>
      </w:r>
      <w:r w:rsidR="00AD6931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сультативно-дорадчий орган при ньому.</w:t>
      </w:r>
    </w:p>
    <w:p w:rsidR="000B4AB7" w:rsidRPr="009C79AD" w:rsidRDefault="00E17DE6" w:rsidP="001F4572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1.3. Мистецька рада здійснює свою діяльність згідно з вимогами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зако</w:t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нодавства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України та цього Положення.</w:t>
      </w:r>
    </w:p>
    <w:p w:rsidR="005257B9" w:rsidRPr="009C79AD" w:rsidRDefault="005257B9" w:rsidP="005257B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:rsidR="000B4AB7" w:rsidRPr="009C79AD" w:rsidRDefault="000B4AB7" w:rsidP="005257B9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9C79AD">
        <w:rPr>
          <w:rFonts w:eastAsia="Times New Roman" w:cs="Times New Roman"/>
          <w:bCs/>
          <w:color w:val="000000"/>
          <w:szCs w:val="28"/>
          <w:lang w:val="uk-UA" w:eastAsia="ru-RU"/>
        </w:rPr>
        <w:t>2. Основні завдання Мистецької ради</w:t>
      </w:r>
    </w:p>
    <w:p w:rsidR="005257B9" w:rsidRPr="009C79AD" w:rsidRDefault="000B4AB7" w:rsidP="005257B9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="005257B9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 Мистецька рада розглядає і надає рекомендації виконавчим органам міської ради, замовникам і розробникам містобудівної і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проєктної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документації щодо подальшого доопрацювання:</w:t>
      </w:r>
    </w:p>
    <w:p w:rsidR="005257B9" w:rsidRPr="009C79AD" w:rsidRDefault="005257B9" w:rsidP="005257B9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2.1.1.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Проєктної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документації щодо розміщення вивісок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з дотри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манням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архітектурно-стилістичної єдності фасадів будівель і узгодженням з їх пластикою, силуетом, масштабом (написи і зна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ки повинні бути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співрозмірні</w:t>
      </w:r>
      <w:proofErr w:type="spellEnd"/>
    </w:p>
    <w:p w:rsidR="001F4572" w:rsidRDefault="005257B9" w:rsidP="009C79A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до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елементів фасаду) та колористикою.</w:t>
      </w:r>
    </w:p>
    <w:p w:rsidR="001F4572" w:rsidRDefault="005257B9" w:rsidP="009C79A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2.1.2. Меморіальних таблиць, дизайн і формат яких відрізняється від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типових.</w:t>
      </w:r>
      <w:r w:rsidR="000B4AB7"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2.1.3. Ескізів та місць розміщення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муралів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(монументальних розписів).</w:t>
      </w:r>
      <w:r w:rsidR="000B4AB7"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lastRenderedPageBreak/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2.1.4. Схем планування благоустрою територій, планів озеленення, які входять до складу містобудівної документації (благоустрій прибудинкових і територій споруд житлового, комунального, промислового та іншого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призна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чення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, їх комплексів, об’єктів комплексного благоустрою, садово-паркової та ландшафтної архітектури) у системі існуючої забудови, змін до планування благоустрою територій.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</w:p>
    <w:p w:rsidR="005257B9" w:rsidRPr="009C79AD" w:rsidRDefault="005257B9" w:rsidP="009C79A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2.1.5.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Проєктних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пропозицій та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розміщення окремих об’єктів прикладного мистецтва, художніх та дизайнерських рішень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об’єктів архітектури, пам’ятників та об’єктів монументально</w:t>
      </w:r>
      <w:r w:rsid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–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декоративного</w:t>
      </w:r>
      <w:r w:rsid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мисте</w:t>
      </w:r>
      <w:r w:rsid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ц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тва.</w:t>
      </w:r>
    </w:p>
    <w:p w:rsidR="00C32F6D" w:rsidRPr="009C79AD" w:rsidRDefault="005257B9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AD6931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2.1.6.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Застосування художньо-рекламного опорядження, надання рекомендацій щодо їх коректного застосування в історичному середовищі, у зонах, прилеглих до пам’яток історії, архітектури, культури та природи.</w:t>
      </w:r>
    </w:p>
    <w:p w:rsidR="00C32F6D" w:rsidRPr="009C79AD" w:rsidRDefault="005257B9" w:rsidP="001F4572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2.1.7.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Передпроєктних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досліджень, пов’язаних із розробленням перспективних програм та концепцій, інвестиційних програм, направлених на опорядження міського середовища, естетизації об’єктів будівництва та реконструкції існуючих об’єктів і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комплексів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та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з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реставрації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пам’яток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архі</w:t>
      </w:r>
      <w:proofErr w:type="spellEnd"/>
      <w:r w:rsidR="00C32F6D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</w:p>
    <w:p w:rsidR="00C32F6D" w:rsidRPr="009C79AD" w:rsidRDefault="000B4AB7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тектури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і містобудування.</w:t>
      </w:r>
    </w:p>
    <w:p w:rsidR="001F4572" w:rsidRDefault="005257B9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2.1.8. Розділів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містобудівної документації (благоустрій, озеленення, застосування малих архітектурних форм та тимчасових споруд), інших концепцій,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законодавчих та нормативно-правових актів у сфері дизайну та архітектури з урахуванням кращих зразків сучасності (архітектури, дизайну, прикладного мистецтва та зовнішньої реклами).</w:t>
      </w:r>
    </w:p>
    <w:p w:rsidR="00AD6931" w:rsidRPr="009C79AD" w:rsidRDefault="005257B9" w:rsidP="001F4572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2.1.9.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конкурсних завдань та планувальних рішень при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проєктуванні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об’єктів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дизайну,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художньому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опорядженні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та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розміщенні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р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еклами у </w:t>
      </w:r>
      <w:r w:rsidR="00AD6931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історично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сформованій </w:t>
      </w:r>
      <w:r w:rsidR="00AD6931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забудові.</w:t>
      </w:r>
    </w:p>
    <w:p w:rsidR="000B4AB7" w:rsidRPr="009C79AD" w:rsidRDefault="005257B9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2.2. На розгляд Мистецької ради можуть вноситись дослідження у сфері дизайну та архітектури, художні концепції,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проєкти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садово-паркового мистецтва та фітодизайну,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проєкти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монументального мистецтва у поєднанні з існуючою архітектурою, меморіальні комплекси, дизайн-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проєкти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міського середовища, павільйони очікування транспорту,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проєкти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тимчасових споруд для здійснення підприємницької діяльності, комплексного рекламного оформлення, світлового художнього та святкового опорядження, інших об’єктів, які мають важливе архітектурно-дизайнерське значення для впорядкування естетики міського середовища.</w:t>
      </w:r>
    </w:p>
    <w:p w:rsidR="005257B9" w:rsidRPr="009C79AD" w:rsidRDefault="005257B9" w:rsidP="005257B9">
      <w:pPr>
        <w:spacing w:after="0"/>
        <w:rPr>
          <w:rFonts w:eastAsia="Times New Roman" w:cs="Times New Roman"/>
          <w:szCs w:val="28"/>
          <w:lang w:val="uk-UA" w:eastAsia="ru-RU"/>
        </w:rPr>
      </w:pPr>
    </w:p>
    <w:p w:rsidR="000B4AB7" w:rsidRPr="009C79AD" w:rsidRDefault="000B4AB7" w:rsidP="00C32F6D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9C79AD">
        <w:rPr>
          <w:rFonts w:eastAsia="Times New Roman" w:cs="Times New Roman"/>
          <w:bCs/>
          <w:color w:val="000000"/>
          <w:szCs w:val="28"/>
          <w:lang w:val="uk-UA" w:eastAsia="ru-RU"/>
        </w:rPr>
        <w:t>3. Склад і структура Мистецької ради</w:t>
      </w:r>
    </w:p>
    <w:p w:rsidR="00C32F6D" w:rsidRPr="009C79AD" w:rsidRDefault="00C32F6D" w:rsidP="00E17DE6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  <w:t xml:space="preserve"> 3.</w:t>
      </w:r>
      <w:r w:rsidR="00660746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1.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Склад Мистецької ради формується з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кваліфікованих фахівців у сфері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образотворчого мистецтва,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архітектури та дизайну, які становлять не менше половини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(плюс  1)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загальної кількості членів ради, а також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спеціа</w:t>
      </w:r>
      <w:r w:rsidR="00AD6931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лістів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споріднених спеціальностей, представників місцевих органів вико</w:t>
      </w:r>
      <w:r w:rsidR="00AD6931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навчої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влади та місцевого самоврядування, творчих спілок та інших про</w:t>
      </w:r>
      <w:r w:rsidR="002474B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фесійних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і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громадських організацій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,    архітекторів, дизайнері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в, художни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ків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та мистецтвознавців.</w:t>
      </w:r>
    </w:p>
    <w:p w:rsidR="00660746" w:rsidRPr="009C79AD" w:rsidRDefault="00660746" w:rsidP="00E17DE6">
      <w:pPr>
        <w:spacing w:after="0"/>
        <w:jc w:val="both"/>
        <w:rPr>
          <w:rFonts w:cs="Times New Roman"/>
          <w:szCs w:val="28"/>
          <w:shd w:val="clear" w:color="auto" w:fill="FFFFFF"/>
          <w:lang w:val="uk-UA"/>
        </w:rPr>
      </w:pPr>
      <w:r w:rsidRPr="009C79AD">
        <w:rPr>
          <w:rFonts w:ascii="Arial CYR" w:hAnsi="Arial CYR" w:cs="Arial CYR"/>
          <w:color w:val="000000"/>
          <w:sz w:val="27"/>
          <w:szCs w:val="27"/>
          <w:shd w:val="clear" w:color="auto" w:fill="FFFFFF"/>
          <w:lang w:val="uk-UA"/>
        </w:rPr>
        <w:lastRenderedPageBreak/>
        <w:tab/>
        <w:t>3</w:t>
      </w:r>
      <w:r w:rsidRPr="009C79AD">
        <w:rPr>
          <w:rFonts w:cs="Times New Roman"/>
          <w:szCs w:val="28"/>
          <w:shd w:val="clear" w:color="auto" w:fill="FFFFFF"/>
          <w:lang w:val="uk-UA"/>
        </w:rPr>
        <w:t>.2. Персональний склад Мистецької ради затверджується рішенням виконавчого комітету Калуської міської ради.</w:t>
      </w:r>
    </w:p>
    <w:p w:rsidR="00660746" w:rsidRPr="009C79AD" w:rsidRDefault="00660746" w:rsidP="00E17DE6">
      <w:pPr>
        <w:spacing w:after="0"/>
        <w:jc w:val="both"/>
        <w:rPr>
          <w:lang w:val="uk-UA"/>
        </w:rPr>
      </w:pPr>
      <w:r w:rsidRPr="009C79AD">
        <w:rPr>
          <w:rFonts w:cs="Times New Roman"/>
          <w:szCs w:val="28"/>
          <w:shd w:val="clear" w:color="auto" w:fill="FFFFFF"/>
          <w:lang w:val="uk-UA"/>
        </w:rPr>
        <w:tab/>
        <w:t xml:space="preserve">3.3. Головою Мистецької ради є   головний архітектор міста Калуша, начальник  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t xml:space="preserve">управління архітектури та містобудування Калуської міської  ради,   </w:t>
      </w:r>
      <w:r w:rsidRPr="009C79AD">
        <w:rPr>
          <w:lang w:val="uk-UA"/>
        </w:rPr>
        <w:t xml:space="preserve"> секретарем - працівник управління містобудування та архітектури </w:t>
      </w:r>
    </w:p>
    <w:p w:rsidR="00660746" w:rsidRPr="009C79AD" w:rsidRDefault="00660746" w:rsidP="00E17DE6">
      <w:pPr>
        <w:spacing w:after="0"/>
        <w:jc w:val="both"/>
        <w:rPr>
          <w:lang w:val="uk-UA"/>
        </w:rPr>
      </w:pPr>
      <w:r w:rsidRPr="009C79AD">
        <w:rPr>
          <w:lang w:val="uk-UA"/>
        </w:rPr>
        <w:t>Калуської міської ради. .</w:t>
      </w:r>
    </w:p>
    <w:p w:rsidR="00660746" w:rsidRPr="009C79AD" w:rsidRDefault="00660746" w:rsidP="00E17DE6">
      <w:pPr>
        <w:spacing w:after="0"/>
        <w:jc w:val="both"/>
        <w:rPr>
          <w:rFonts w:cs="Times New Roman"/>
          <w:szCs w:val="28"/>
          <w:shd w:val="clear" w:color="auto" w:fill="FFFFFF"/>
          <w:lang w:val="uk-UA"/>
        </w:rPr>
      </w:pPr>
      <w:r w:rsidRPr="009C79AD">
        <w:rPr>
          <w:rFonts w:cs="Times New Roman"/>
          <w:szCs w:val="28"/>
          <w:shd w:val="clear" w:color="auto" w:fill="FFFFFF"/>
          <w:lang w:val="uk-UA"/>
        </w:rPr>
        <w:tab/>
        <w:t xml:space="preserve">3.4. Для попереднього рецензування </w:t>
      </w:r>
      <w:proofErr w:type="spellStart"/>
      <w:r w:rsidRPr="009C79AD">
        <w:rPr>
          <w:rFonts w:cs="Times New Roman"/>
          <w:szCs w:val="28"/>
          <w:shd w:val="clear" w:color="auto" w:fill="FFFFFF"/>
          <w:lang w:val="uk-UA"/>
        </w:rPr>
        <w:t>проєктів</w:t>
      </w:r>
      <w:proofErr w:type="spellEnd"/>
      <w:r w:rsidRPr="009C79AD">
        <w:rPr>
          <w:rFonts w:cs="Times New Roman"/>
          <w:szCs w:val="28"/>
          <w:shd w:val="clear" w:color="auto" w:fill="FFFFFF"/>
          <w:lang w:val="uk-UA"/>
        </w:rPr>
        <w:t xml:space="preserve">, які вносяться на розгляд Мистецької ради, голова ради може залучати відповідних фахівців структурних підрозділів управляння, Національної спілки художників України, діячів культури та мистецтва, </w:t>
      </w:r>
      <w:proofErr w:type="spellStart"/>
      <w:r w:rsidRPr="009C79AD">
        <w:rPr>
          <w:rFonts w:cs="Times New Roman"/>
          <w:szCs w:val="28"/>
          <w:shd w:val="clear" w:color="auto" w:fill="FFFFFF"/>
          <w:lang w:val="uk-UA"/>
        </w:rPr>
        <w:t>проєктних</w:t>
      </w:r>
      <w:proofErr w:type="spellEnd"/>
      <w:r w:rsidRPr="009C79AD">
        <w:rPr>
          <w:rFonts w:cs="Times New Roman"/>
          <w:szCs w:val="28"/>
          <w:shd w:val="clear" w:color="auto" w:fill="FFFFFF"/>
          <w:lang w:val="uk-UA"/>
        </w:rPr>
        <w:t xml:space="preserve">   інститутів, архітекторів, </w:t>
      </w:r>
    </w:p>
    <w:p w:rsidR="00660746" w:rsidRPr="009C79AD" w:rsidRDefault="00660746" w:rsidP="00E17DE6">
      <w:pPr>
        <w:spacing w:after="0"/>
        <w:jc w:val="both"/>
        <w:rPr>
          <w:rFonts w:cs="Times New Roman"/>
          <w:szCs w:val="28"/>
          <w:shd w:val="clear" w:color="auto" w:fill="FFFFFF"/>
          <w:lang w:val="uk-UA"/>
        </w:rPr>
      </w:pPr>
      <w:r w:rsidRPr="009C79AD">
        <w:rPr>
          <w:rFonts w:cs="Times New Roman"/>
          <w:szCs w:val="28"/>
          <w:shd w:val="clear" w:color="auto" w:fill="FFFFFF"/>
          <w:lang w:val="uk-UA"/>
        </w:rPr>
        <w:t>дизайнерів, художників та мистецтвознавців.</w:t>
      </w:r>
    </w:p>
    <w:p w:rsidR="000B4AB7" w:rsidRPr="009C79AD" w:rsidRDefault="00660746" w:rsidP="003F1CE8">
      <w:pPr>
        <w:spacing w:after="0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9C79AD">
        <w:rPr>
          <w:rFonts w:cs="Times New Roman"/>
          <w:szCs w:val="28"/>
          <w:lang w:val="uk-UA"/>
        </w:rPr>
        <w:br/>
      </w:r>
      <w:r w:rsidRPr="009C79A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0B4AB7" w:rsidRPr="009C79AD">
        <w:rPr>
          <w:rFonts w:eastAsia="Times New Roman" w:cs="Times New Roman"/>
          <w:bCs/>
          <w:color w:val="000000"/>
          <w:szCs w:val="28"/>
          <w:lang w:val="uk-UA" w:eastAsia="ru-RU"/>
        </w:rPr>
        <w:t>4. Права Мистецької ради</w:t>
      </w:r>
    </w:p>
    <w:p w:rsidR="00C32F6D" w:rsidRPr="009C79AD" w:rsidRDefault="00C32F6D" w:rsidP="00C32F6D">
      <w:pPr>
        <w:spacing w:after="0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4.1. Мистецька рада має право:</w:t>
      </w:r>
    </w:p>
    <w:p w:rsidR="00C32F6D" w:rsidRPr="009C79AD" w:rsidRDefault="002474BE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4.1.1. Розглядати і схвалювати архітектурно-дизайнерські, художні, монументально-декоративні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проєктні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пропозиції, архітектурні рішення з благоустрою та озеленення територій об’єктів архітектури та містобудування.</w:t>
      </w:r>
      <w:r w:rsidR="000B4AB7"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="00C32F6D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4.1.2. Надавати рекомендації та висновки з питань дизайну та архітектури, благоустрою та озеленення замовникам і розробникам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проєктної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документації та виконавчим органам міської ради щодо доопрацювання, подальшого погодження та затвердження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проєктної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документації в межах</w:t>
      </w:r>
    </w:p>
    <w:p w:rsidR="00C32F6D" w:rsidRPr="009C79AD" w:rsidRDefault="000B4AB7" w:rsidP="00C32F6D">
      <w:pPr>
        <w:spacing w:after="0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своїх повноважень.</w:t>
      </w:r>
    </w:p>
    <w:p w:rsidR="00C32F6D" w:rsidRPr="009C79AD" w:rsidRDefault="00C32F6D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4.1.3. Надавати рекомендації виконавчим органам міської ради та замовникам щодо здійснення у необхідних випадках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передпроєктних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робіт та інших заходів з питань благоустрою, дизайну та рекламно-художнього опорядження територій, об’єктів містобудування, архітектури та історичної забудови.</w:t>
      </w:r>
      <w:r w:rsidR="000B4AB7"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4.2. Члени Мистецької ради мають право широкого та вільного обміну думками з кола питань, які розглядаються та обговорюються на засіданнях, висловлювати свою точку зору щодо рішень Мистецької ради та брати участь </w:t>
      </w:r>
    </w:p>
    <w:p w:rsidR="00C32F6D" w:rsidRPr="009C79AD" w:rsidRDefault="000B4AB7" w:rsidP="00C32F6D">
      <w:pPr>
        <w:spacing w:after="0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у голосуванні.</w:t>
      </w:r>
    </w:p>
    <w:p w:rsidR="00C32F6D" w:rsidRPr="009C79AD" w:rsidRDefault="00C32F6D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4.3. Члени Мистецької ради не мають права голосувати за свій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автор-</w:t>
      </w:r>
    </w:p>
    <w:p w:rsidR="00C32F6D" w:rsidRPr="009C79AD" w:rsidRDefault="00A6197E" w:rsidP="00C32F6D">
      <w:pPr>
        <w:spacing w:after="0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ський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та участь в обговоренні на засіданнях питань щодо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, у розробленні яких вони брали участь</w:t>
      </w:r>
    </w:p>
    <w:p w:rsidR="000B4AB7" w:rsidRPr="009C79AD" w:rsidRDefault="00C32F6D" w:rsidP="00C32F6D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4.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4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. Члени Мистецької ради не можуть брати участь в обговоренні і голосуванні щодо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проєктів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, авторами яких є їх близькі родичі, а також у разі, якщо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проєкти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розробляються працівниками </w:t>
      </w:r>
      <w:proofErr w:type="spellStart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проєктної</w:t>
      </w:r>
      <w:proofErr w:type="spellEnd"/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установи, у якій вони працюють.</w:t>
      </w:r>
      <w:r w:rsidR="000B4AB7"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4.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5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. Члени Мистецької ради беруть участь у її роботі на громадських засадах.</w:t>
      </w:r>
    </w:p>
    <w:p w:rsidR="00C32F6D" w:rsidRPr="009C79AD" w:rsidRDefault="00C32F6D" w:rsidP="00C32F6D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:rsidR="000B4AB7" w:rsidRPr="009C79AD" w:rsidRDefault="000B4AB7" w:rsidP="00A6197E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val="uk-UA" w:eastAsia="ru-RU"/>
        </w:rPr>
      </w:pPr>
      <w:r w:rsidRPr="009C79AD">
        <w:rPr>
          <w:rFonts w:eastAsia="Times New Roman" w:cs="Times New Roman"/>
          <w:bCs/>
          <w:color w:val="000000"/>
          <w:szCs w:val="28"/>
          <w:lang w:val="uk-UA" w:eastAsia="ru-RU"/>
        </w:rPr>
        <w:t>5. Організація роботи Мистецької ради</w:t>
      </w:r>
    </w:p>
    <w:p w:rsidR="00A6197E" w:rsidRPr="009C79AD" w:rsidRDefault="000B4AB7" w:rsidP="00E17DE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5.1. Формою роботи Мистецької ради є засідання, які проводяться згідно із планом та порядком денним, які складає її секретар та затверджує голова Мистецької ради.</w:t>
      </w:r>
    </w:p>
    <w:p w:rsidR="00A6197E" w:rsidRPr="009C79AD" w:rsidRDefault="000B4AB7" w:rsidP="00A6197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lastRenderedPageBreak/>
        <w:t>5.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2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. Подання містобудівної документації на розгляд Мистецької ради або надання роз’яснень щодо вказаної документації здійснюється у термін до 20 днів з дня подання звернення.</w:t>
      </w:r>
    </w:p>
    <w:p w:rsidR="00A6197E" w:rsidRPr="009C79AD" w:rsidRDefault="000B4AB7" w:rsidP="00A6197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5.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3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. Мистецька рада розглядає матеріали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проєкту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, подані за десять робочих днів до її засідання. Подання Мистецькій раді 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проєктних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та демонстраційних матеріалів для розгляду та їх технічний супровід здійснює замовник або</w:t>
      </w:r>
      <w:r w:rsidR="003F1CE8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,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за його дорученням</w:t>
      </w:r>
      <w:r w:rsidR="003F1CE8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, 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автор-розробник (тиражування, копію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-</w:t>
      </w:r>
      <w:proofErr w:type="spellStart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вання</w:t>
      </w:r>
      <w:proofErr w:type="spellEnd"/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, інформаційні та довідкові матеріали тощо).</w:t>
      </w:r>
    </w:p>
    <w:p w:rsidR="00A6197E" w:rsidRPr="009C79AD" w:rsidRDefault="003F1CE8" w:rsidP="00E17DE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5.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4</w:t>
      </w:r>
      <w:r w:rsidR="000B4AB7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. Протокол складається протягом 10 робочих днів з дня проведення відповідного засідання Мистецької ради.</w:t>
      </w:r>
    </w:p>
    <w:p w:rsidR="00A6197E" w:rsidRPr="009C79AD" w:rsidRDefault="000B4AB7" w:rsidP="00E17DE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5.</w:t>
      </w:r>
      <w:r w:rsidR="003F1CE8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5</w:t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. Член Мистецької ради, який не підтримує пропозиції (рекомендації), може викласти у письмовій формі свою окрему думку, яка </w:t>
      </w:r>
      <w:r w:rsidR="001F4572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до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дається до протоколу.</w:t>
      </w:r>
    </w:p>
    <w:p w:rsidR="003F1CE8" w:rsidRPr="009C79AD" w:rsidRDefault="00A6197E" w:rsidP="00A6197E">
      <w:pPr>
        <w:spacing w:after="0"/>
        <w:ind w:firstLine="709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</w:p>
    <w:p w:rsidR="003F1CE8" w:rsidRPr="009C79AD" w:rsidRDefault="003F1CE8" w:rsidP="00A6197E">
      <w:pPr>
        <w:spacing w:after="0"/>
        <w:ind w:firstLine="709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</w:p>
    <w:p w:rsidR="003F1CE8" w:rsidRPr="009C79AD" w:rsidRDefault="003F1CE8" w:rsidP="00A6197E">
      <w:pPr>
        <w:spacing w:after="0"/>
        <w:ind w:firstLine="709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</w:p>
    <w:p w:rsidR="003F1CE8" w:rsidRPr="009C79AD" w:rsidRDefault="003F1CE8" w:rsidP="00A6197E">
      <w:pPr>
        <w:spacing w:after="0"/>
        <w:ind w:firstLine="709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</w:p>
    <w:p w:rsidR="003F1CE8" w:rsidRPr="009C79AD" w:rsidRDefault="003F1CE8" w:rsidP="00A6197E">
      <w:pPr>
        <w:spacing w:after="0"/>
        <w:ind w:firstLine="709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</w:p>
    <w:p w:rsidR="003F1CE8" w:rsidRPr="009C79AD" w:rsidRDefault="003F1CE8" w:rsidP="00A6197E">
      <w:pPr>
        <w:spacing w:after="0"/>
        <w:ind w:firstLine="709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</w:p>
    <w:p w:rsidR="003F1CE8" w:rsidRPr="009C79AD" w:rsidRDefault="003F1CE8" w:rsidP="00A6197E">
      <w:pPr>
        <w:spacing w:after="0"/>
        <w:ind w:firstLine="709"/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</w:pPr>
    </w:p>
    <w:p w:rsidR="00F12C76" w:rsidRPr="009C79AD" w:rsidRDefault="000B4AB7" w:rsidP="00A6197E">
      <w:pPr>
        <w:spacing w:after="0"/>
        <w:ind w:firstLine="709"/>
        <w:rPr>
          <w:rFonts w:cs="Times New Roman"/>
          <w:szCs w:val="28"/>
          <w:lang w:val="uk-UA"/>
        </w:rPr>
      </w:pP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>Керуючий справами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                                       </w:t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ab/>
        <w:t xml:space="preserve">       Олег САВКА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Pr="009C79AD">
        <w:rPr>
          <w:rFonts w:eastAsia="Times New Roman" w:cs="Times New Roman"/>
          <w:color w:val="000000"/>
          <w:szCs w:val="28"/>
          <w:lang w:val="uk-UA" w:eastAsia="ru-RU"/>
        </w:rPr>
        <w:br/>
      </w:r>
      <w:r w:rsidR="00A6197E" w:rsidRPr="009C79AD">
        <w:rPr>
          <w:rFonts w:eastAsia="Times New Roman" w:cs="Times New Roman"/>
          <w:color w:val="000000"/>
          <w:szCs w:val="28"/>
          <w:shd w:val="clear" w:color="auto" w:fill="FFFFFF"/>
          <w:lang w:val="uk-UA" w:eastAsia="ru-RU"/>
        </w:rPr>
        <w:t xml:space="preserve"> </w:t>
      </w:r>
    </w:p>
    <w:sectPr w:rsidR="00F12C76" w:rsidRPr="009C79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B7"/>
    <w:rsid w:val="00072A29"/>
    <w:rsid w:val="000B4AB7"/>
    <w:rsid w:val="00127B42"/>
    <w:rsid w:val="001F4572"/>
    <w:rsid w:val="002474BE"/>
    <w:rsid w:val="00284B24"/>
    <w:rsid w:val="002C664E"/>
    <w:rsid w:val="002D0C69"/>
    <w:rsid w:val="003F1CE8"/>
    <w:rsid w:val="005257B9"/>
    <w:rsid w:val="005D6D19"/>
    <w:rsid w:val="005E477D"/>
    <w:rsid w:val="006379F1"/>
    <w:rsid w:val="00660746"/>
    <w:rsid w:val="006C0B77"/>
    <w:rsid w:val="007E1C73"/>
    <w:rsid w:val="008242FF"/>
    <w:rsid w:val="008535F8"/>
    <w:rsid w:val="00861A47"/>
    <w:rsid w:val="00870751"/>
    <w:rsid w:val="00922C48"/>
    <w:rsid w:val="009C79AD"/>
    <w:rsid w:val="00A20786"/>
    <w:rsid w:val="00A6197E"/>
    <w:rsid w:val="00AD6931"/>
    <w:rsid w:val="00B0003E"/>
    <w:rsid w:val="00B915B7"/>
    <w:rsid w:val="00BE6BAB"/>
    <w:rsid w:val="00C2709F"/>
    <w:rsid w:val="00C32F6D"/>
    <w:rsid w:val="00D56984"/>
    <w:rsid w:val="00DE709E"/>
    <w:rsid w:val="00E17DE6"/>
    <w:rsid w:val="00EA4756"/>
    <w:rsid w:val="00EA59DF"/>
    <w:rsid w:val="00EE4070"/>
    <w:rsid w:val="00F12C76"/>
    <w:rsid w:val="00FD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7FFE"/>
  <w15:docId w15:val="{CB7FA60F-C06B-4C43-9CCC-B54FAB4D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A20786"/>
    <w:pPr>
      <w:keepNext/>
      <w:widowControl w:val="0"/>
      <w:adjustRightInd w:val="0"/>
      <w:spacing w:after="0" w:line="360" w:lineRule="atLeast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A2078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eastAsia="Times New Roman" w:cs="Times New Roman"/>
      <w:b/>
      <w:bCs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A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AB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AB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4905,baiaagaaboqcaaadf18aaawnxwaaaaaaaaaaaaaaaaaaaaaaaaaaaaaaaaaaaaaaaaaaaaaaaaaaaaaaaaaaaaaaaaaaaaaaaaaaaaaaaaaaaaaaaaaaaaaaaaaaaaaaaaaaaaaaaaaaaaaaaaaaaaaaaaaaaaaaaaaaaaaaaaaaaaaaaaaaaaaaaaaaaaaaaaaaaaaaaaaaaaaaaaaaaaaaaaaaaaaaaaaaaaa"/>
    <w:basedOn w:val="a"/>
    <w:rsid w:val="006379F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rsid w:val="00A2078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A2078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6">
    <w:name w:val="Subtitle"/>
    <w:basedOn w:val="a"/>
    <w:link w:val="a7"/>
    <w:qFormat/>
    <w:rsid w:val="00A20786"/>
    <w:pPr>
      <w:spacing w:after="0"/>
      <w:jc w:val="center"/>
    </w:pPr>
    <w:rPr>
      <w:rFonts w:ascii="Courier New" w:eastAsia="Times New Roman" w:hAnsi="Courier New" w:cs="Times New Roman"/>
      <w:b/>
      <w:sz w:val="44"/>
      <w:lang w:val="uk-UA" w:eastAsia="ru-RU"/>
    </w:rPr>
  </w:style>
  <w:style w:type="character" w:customStyle="1" w:styleId="a7">
    <w:name w:val="Подзаголовок Знак"/>
    <w:basedOn w:val="a0"/>
    <w:link w:val="a6"/>
    <w:rsid w:val="00A20786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8">
    <w:name w:val="List"/>
    <w:basedOn w:val="a"/>
    <w:rsid w:val="00A20786"/>
    <w:pPr>
      <w:widowControl w:val="0"/>
      <w:adjustRightInd w:val="0"/>
      <w:spacing w:after="0" w:line="360" w:lineRule="atLeast"/>
      <w:ind w:left="283" w:hanging="283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A21A-4B90-457B-941B-21D3BEAC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6703</Words>
  <Characters>3821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2025-09-04T08:45:00Z</cp:lastPrinted>
  <dcterms:created xsi:type="dcterms:W3CDTF">2025-09-04T08:33:00Z</dcterms:created>
  <dcterms:modified xsi:type="dcterms:W3CDTF">2025-09-04T11:06:00Z</dcterms:modified>
</cp:coreProperties>
</file>