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Про надання дозволу 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фізичній особі – підприємцю 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Дашку Олегу Дмитровичу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на розміщення  тимчасової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споруди (кавовий стаканчик) для 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провадження підприємницької 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діяльності на власній земельній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ділянці на пр. Лесі Українки,22 </w:t>
      </w:r>
    </w:p>
    <w:p w:rsidR="00C2611F" w:rsidRDefault="00C2611F" w:rsidP="00C26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611F" w:rsidRDefault="00C2611F" w:rsidP="00C26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11F" w:rsidRDefault="00C2611F" w:rsidP="00C261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ДЕРЖАВНИЙ АКТ на право власності на земельну ділянку</w:t>
      </w:r>
      <w:r w:rsidR="00BB519A">
        <w:rPr>
          <w:rFonts w:ascii="Times New Roman" w:hAnsi="Times New Roman" w:cs="Times New Roman"/>
          <w:sz w:val="28"/>
          <w:szCs w:val="28"/>
        </w:rPr>
        <w:t xml:space="preserve"> від 25.10.2010</w:t>
      </w:r>
      <w:r>
        <w:rPr>
          <w:rFonts w:ascii="Times New Roman" w:hAnsi="Times New Roman" w:cs="Times New Roman"/>
          <w:sz w:val="28"/>
          <w:szCs w:val="28"/>
        </w:rPr>
        <w:t xml:space="preserve">, графічні матеріали із зазначенням бажаного місця розташування тимчасової споруди, розглянувши заяву фізичної особи – підприємця </w:t>
      </w:r>
      <w:r w:rsidR="00BB519A">
        <w:rPr>
          <w:rFonts w:ascii="Times New Roman" w:hAnsi="Times New Roman" w:cs="Times New Roman"/>
          <w:sz w:val="28"/>
          <w:szCs w:val="28"/>
        </w:rPr>
        <w:t>Дашка Олега Дмитровича</w:t>
      </w:r>
      <w:r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(кавового стаканчика) для провадження підприємницької діяльності на власній земельній ділянці на пр. Лесі Українки,2</w:t>
      </w:r>
      <w:r w:rsidR="00BB51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C2611F" w:rsidRDefault="00C2611F" w:rsidP="00C261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C2611F" w:rsidRDefault="00C2611F" w:rsidP="00E5730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Дати дозвіл фізичній особі – підприємцю </w:t>
      </w:r>
      <w:r w:rsidR="00BB519A">
        <w:rPr>
          <w:rFonts w:ascii="Times New Roman" w:hAnsi="Times New Roman" w:cs="Times New Roman"/>
          <w:sz w:val="28"/>
          <w:szCs w:val="28"/>
        </w:rPr>
        <w:t>Дашку Олегу Дмитровичу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тимчасової споруди (кавового стаканчика) для провадження підприємницької діяльності  на власній земельній ділянці на пр. Лесі Українки,2</w:t>
      </w:r>
      <w:r w:rsidR="00BB51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C2611F" w:rsidRDefault="00C2611F" w:rsidP="00E573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Фізичній особі - підприємцю </w:t>
      </w:r>
      <w:r w:rsidR="00BB519A" w:rsidRPr="00BB519A">
        <w:rPr>
          <w:rFonts w:ascii="Times New Roman" w:hAnsi="Times New Roman" w:cs="Times New Roman"/>
          <w:sz w:val="28"/>
          <w:szCs w:val="28"/>
        </w:rPr>
        <w:t>Дашку Олегу Дмитровичу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611F" w:rsidRDefault="00C2611F" w:rsidP="00E57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Звернутися в управління архітектури та містобудування через </w:t>
      </w:r>
      <w:r w:rsidR="00BB519A">
        <w:rPr>
          <w:rFonts w:ascii="Times New Roman" w:hAnsi="Times New Roman" w:cs="Times New Roman"/>
          <w:sz w:val="28"/>
          <w:szCs w:val="28"/>
        </w:rPr>
        <w:t>управління «</w:t>
      </w:r>
      <w:r>
        <w:rPr>
          <w:rFonts w:ascii="Times New Roman" w:hAnsi="Times New Roman" w:cs="Times New Roman"/>
          <w:sz w:val="28"/>
          <w:szCs w:val="28"/>
        </w:rPr>
        <w:t xml:space="preserve">Центр надання адміністративних послуг </w:t>
      </w:r>
      <w:r w:rsidR="00BB519A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BB519A">
        <w:rPr>
          <w:rFonts w:ascii="Times New Roman" w:hAnsi="Times New Roman" w:cs="Times New Roman"/>
          <w:sz w:val="28"/>
          <w:szCs w:val="28"/>
        </w:rPr>
        <w:lastRenderedPageBreak/>
        <w:t xml:space="preserve">міської ради» </w:t>
      </w:r>
      <w:r>
        <w:rPr>
          <w:rFonts w:ascii="Times New Roman" w:hAnsi="Times New Roman" w:cs="Times New Roman"/>
          <w:sz w:val="28"/>
          <w:szCs w:val="28"/>
        </w:rPr>
        <w:t>з заявою щодо оформлення паспорта прив’язки тимчасової споруди (кавового стаканчика) для провадження підприємницької діяльності.</w:t>
      </w:r>
    </w:p>
    <w:p w:rsidR="00C2611F" w:rsidRDefault="00C2611F" w:rsidP="00E5730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611F" w:rsidRDefault="00C2611F" w:rsidP="00E57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Встановити тимчасову споруду (кавовий стаканчик) для провадження підприємницької діяльності </w:t>
      </w:r>
      <w:r w:rsidR="002D1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 w:rsidR="002D17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видачі паспорта прив'язки тимчасової споруди</w:t>
      </w:r>
      <w:r w:rsidR="002D1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паспортом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язки та виконати всі роботи з благоустрою згідно з </w:t>
      </w:r>
      <w:r w:rsidR="00BB3FA0">
        <w:rPr>
          <w:rFonts w:ascii="Times New Roman" w:hAnsi="Times New Roman" w:cs="Times New Roman"/>
          <w:sz w:val="28"/>
          <w:szCs w:val="28"/>
        </w:rPr>
        <w:t xml:space="preserve">схемою </w:t>
      </w:r>
      <w:r w:rsidR="002D1729">
        <w:rPr>
          <w:rFonts w:ascii="Times New Roman" w:hAnsi="Times New Roman" w:cs="Times New Roman"/>
          <w:sz w:val="28"/>
          <w:szCs w:val="28"/>
        </w:rPr>
        <w:t>розміщення тимчасової споруди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11F" w:rsidRDefault="00C2611F" w:rsidP="00E57300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C2611F" w:rsidRDefault="00C2611F" w:rsidP="00E573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C2611F" w:rsidRDefault="00C2611F" w:rsidP="00E573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C2611F" w:rsidRDefault="00C2611F" w:rsidP="00E573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2.7. У випадку невиконання вище зазначених вимог, паспорт прив’язки тимчасової споруди (кавового стаканчика) для провадження підприємницької діяльності анулюється,  в 30-денний термін демонтувати тимчасову споруду, а фізичній особі-підприємцю </w:t>
      </w:r>
      <w:r w:rsidR="002D1729">
        <w:rPr>
          <w:rFonts w:ascii="Times New Roman" w:hAnsi="Times New Roman" w:cs="Times New Roman"/>
          <w:sz w:val="28"/>
          <w:szCs w:val="28"/>
        </w:rPr>
        <w:t>Дашком Олегом Дмитровичем</w:t>
      </w:r>
      <w:r>
        <w:rPr>
          <w:rFonts w:ascii="Times New Roman" w:hAnsi="Times New Roman" w:cs="Times New Roman"/>
          <w:sz w:val="28"/>
          <w:szCs w:val="28"/>
        </w:rPr>
        <w:t xml:space="preserve"> земельну ділянку привести до належного санітарно-технічного стану.</w:t>
      </w:r>
    </w:p>
    <w:p w:rsidR="00C2611F" w:rsidRDefault="00C2611F" w:rsidP="00E573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 w:rsidR="00966680">
        <w:rPr>
          <w:rFonts w:ascii="Times New Roman" w:hAnsi="Times New Roman" w:cs="Times New Roman"/>
          <w:sz w:val="28"/>
          <w:szCs w:val="28"/>
        </w:rPr>
        <w:t xml:space="preserve">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 заступника        міського голови </w:t>
      </w:r>
      <w:r w:rsidR="00966680">
        <w:rPr>
          <w:rFonts w:ascii="Times New Roman" w:hAnsi="Times New Roman" w:cs="Times New Roman"/>
          <w:sz w:val="28"/>
          <w:szCs w:val="28"/>
        </w:rPr>
        <w:t>Наталію Кінаш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611F" w:rsidRDefault="00C2611F" w:rsidP="00E573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11F" w:rsidRDefault="00C2611F" w:rsidP="00C261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C2611F" w:rsidRDefault="00C2611F" w:rsidP="00C2611F">
      <w:pPr>
        <w:rPr>
          <w:sz w:val="28"/>
          <w:szCs w:val="28"/>
        </w:rPr>
      </w:pPr>
    </w:p>
    <w:p w:rsidR="00C2611F" w:rsidRDefault="00C2611F" w:rsidP="00C2611F">
      <w:pPr>
        <w:rPr>
          <w:sz w:val="28"/>
          <w:szCs w:val="28"/>
        </w:rPr>
      </w:pPr>
    </w:p>
    <w:p w:rsidR="00C2611F" w:rsidRDefault="00C2611F" w:rsidP="00C2611F"/>
    <w:p w:rsidR="00C2611F" w:rsidRDefault="00C2611F" w:rsidP="00C2611F"/>
    <w:p w:rsidR="00C2611F" w:rsidRDefault="00C2611F" w:rsidP="00C2611F"/>
    <w:p w:rsidR="00C2611F" w:rsidRDefault="00C2611F" w:rsidP="00C2611F"/>
    <w:p w:rsidR="00C2611F" w:rsidRDefault="00C2611F" w:rsidP="00C2611F"/>
    <w:p w:rsidR="00C2611F" w:rsidRDefault="00C2611F" w:rsidP="00C2611F"/>
    <w:p w:rsidR="00C2611F" w:rsidRDefault="00C2611F" w:rsidP="00C26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2611F" w:rsidRDefault="00C2611F" w:rsidP="00C26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2611F" w:rsidRDefault="00C2611F" w:rsidP="00C26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2611F" w:rsidRDefault="00C2611F" w:rsidP="00C26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2611F" w:rsidRDefault="00C2611F" w:rsidP="00C26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207C7" w:rsidRDefault="00966680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F4D42358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1F"/>
    <w:rsid w:val="002D1729"/>
    <w:rsid w:val="003B7210"/>
    <w:rsid w:val="00966680"/>
    <w:rsid w:val="00BB3FA0"/>
    <w:rsid w:val="00BB519A"/>
    <w:rsid w:val="00C2611F"/>
    <w:rsid w:val="00E5730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731"/>
  <w15:chartTrackingRefBased/>
  <w15:docId w15:val="{68388F67-EC15-49AC-8B77-60BE020C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1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dcterms:created xsi:type="dcterms:W3CDTF">2022-06-22T12:52:00Z</dcterms:created>
  <dcterms:modified xsi:type="dcterms:W3CDTF">2022-06-23T08:45:00Z</dcterms:modified>
</cp:coreProperties>
</file>