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4659065"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77484D" w:rsidP="007F40BC">
      <w:pPr>
        <w:ind w:right="-1"/>
        <w:jc w:val="both"/>
        <w:rPr>
          <w:sz w:val="28"/>
          <w:szCs w:val="28"/>
          <w:u w:val="single"/>
          <w:lang w:val="uk-UA"/>
        </w:rPr>
      </w:pPr>
      <w:r>
        <w:rPr>
          <w:sz w:val="28"/>
          <w:szCs w:val="28"/>
          <w:u w:val="single"/>
          <w:lang w:val="uk-UA"/>
        </w:rPr>
        <w:t>25</w:t>
      </w:r>
      <w:r w:rsidR="00D3315F">
        <w:rPr>
          <w:sz w:val="28"/>
          <w:szCs w:val="28"/>
          <w:u w:val="single"/>
          <w:lang w:val="uk-UA"/>
        </w:rPr>
        <w:t>.03</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9C159E">
        <w:rPr>
          <w:sz w:val="28"/>
          <w:szCs w:val="28"/>
          <w:u w:val="single"/>
          <w:lang w:val="uk-UA"/>
        </w:rPr>
        <w:t>65</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6713DD"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9C159E">
        <w:rPr>
          <w:sz w:val="28"/>
          <w:szCs w:val="28"/>
          <w:lang w:val="uk-UA"/>
        </w:rPr>
        <w:t xml:space="preserve">Порядок відшкодування витрат надавачам послуг за зв’язок </w:t>
      </w:r>
      <w:r w:rsidR="002B52A5">
        <w:rPr>
          <w:sz w:val="28"/>
          <w:szCs w:val="28"/>
          <w:lang w:val="uk-UA"/>
        </w:rPr>
        <w:t>та інші пільги, передбачені чинним законодавством</w:t>
      </w:r>
    </w:p>
    <w:p w:rsidR="00BF60FE" w:rsidRPr="007E7171" w:rsidRDefault="00BF60FE" w:rsidP="007E7171">
      <w:pPr>
        <w:ind w:right="5243"/>
        <w:jc w:val="both"/>
        <w:rPr>
          <w:sz w:val="28"/>
          <w:szCs w:val="28"/>
          <w:lang w:val="uk-UA"/>
        </w:rPr>
      </w:pPr>
    </w:p>
    <w:p w:rsidR="006713DD" w:rsidRPr="006713DD" w:rsidRDefault="002B52A5" w:rsidP="006713DD">
      <w:pPr>
        <w:pStyle w:val="af6"/>
        <w:ind w:firstLine="567"/>
        <w:jc w:val="both"/>
        <w:rPr>
          <w:rFonts w:ascii="Times New Roman" w:hAnsi="Times New Roman"/>
          <w:sz w:val="28"/>
          <w:szCs w:val="28"/>
        </w:rPr>
      </w:pPr>
      <w:r w:rsidRPr="002B52A5">
        <w:rPr>
          <w:rFonts w:ascii="Times New Roman" w:hAnsi="Times New Roman"/>
          <w:sz w:val="28"/>
          <w:szCs w:val="28"/>
        </w:rPr>
        <w:t>Керуючись ст.34 Закону України «Про місцеве самоврядування в Україні», рішенням міської ради про Програму соціального захисту на відповідні роки, з метою цільового використання коштів бюджету Калуської міської територіальної громади, спрямованих на надання соціальних гарантій, передбачених чинним законодавством України, мешканцям Калуської міської територіальної громади, беручи до уваги службову записку управління соціального захисту населення від 06.03.2025 №01-24/1175/01</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BF60FE" w:rsidRDefault="00BF60FE" w:rsidP="0077484D">
      <w:pPr>
        <w:tabs>
          <w:tab w:val="left" w:pos="1395"/>
        </w:tabs>
        <w:jc w:val="both"/>
        <w:rPr>
          <w:b/>
          <w:sz w:val="28"/>
          <w:szCs w:val="28"/>
          <w:lang w:val="uk-UA"/>
        </w:rPr>
      </w:pPr>
    </w:p>
    <w:p w:rsidR="002B52A5" w:rsidRDefault="008437B3" w:rsidP="002B52A5">
      <w:pPr>
        <w:tabs>
          <w:tab w:val="left" w:pos="1395"/>
        </w:tabs>
        <w:jc w:val="both"/>
        <w:rPr>
          <w:b/>
          <w:sz w:val="28"/>
          <w:szCs w:val="28"/>
          <w:lang w:val="uk-UA"/>
        </w:rPr>
      </w:pPr>
      <w:r w:rsidRPr="008437B3">
        <w:rPr>
          <w:b/>
          <w:sz w:val="28"/>
          <w:szCs w:val="28"/>
          <w:lang w:val="uk-UA"/>
        </w:rPr>
        <w:t>ВИРІШИВ:</w:t>
      </w:r>
    </w:p>
    <w:p w:rsidR="002B52A5" w:rsidRDefault="002B52A5" w:rsidP="002B52A5">
      <w:pPr>
        <w:tabs>
          <w:tab w:val="left" w:pos="567"/>
        </w:tabs>
        <w:jc w:val="both"/>
        <w:rPr>
          <w:b/>
          <w:sz w:val="28"/>
          <w:szCs w:val="28"/>
          <w:lang w:val="uk-UA"/>
        </w:rPr>
      </w:pPr>
      <w:r>
        <w:rPr>
          <w:b/>
          <w:sz w:val="28"/>
          <w:szCs w:val="28"/>
          <w:lang w:val="uk-UA"/>
        </w:rPr>
        <w:tab/>
      </w:r>
      <w:r w:rsidRPr="007E04C2">
        <w:rPr>
          <w:b/>
          <w:bCs/>
          <w:sz w:val="28"/>
          <w:szCs w:val="28"/>
          <w:lang w:val="uk-UA"/>
        </w:rPr>
        <w:t>1.</w:t>
      </w:r>
      <w:r>
        <w:rPr>
          <w:bCs/>
          <w:sz w:val="28"/>
          <w:szCs w:val="28"/>
          <w:lang w:val="uk-UA"/>
        </w:rPr>
        <w:tab/>
      </w:r>
      <w:r w:rsidRPr="00561F28">
        <w:rPr>
          <w:bCs/>
          <w:sz w:val="28"/>
          <w:szCs w:val="28"/>
          <w:lang w:val="uk-UA"/>
        </w:rPr>
        <w:t>З</w:t>
      </w:r>
      <w:r w:rsidRPr="0083630B">
        <w:rPr>
          <w:bCs/>
          <w:sz w:val="28"/>
          <w:szCs w:val="28"/>
          <w:lang w:val="uk-UA"/>
        </w:rPr>
        <w:t xml:space="preserve">атвердити </w:t>
      </w:r>
      <w:r w:rsidRPr="0083630B">
        <w:rPr>
          <w:sz w:val="28"/>
          <w:szCs w:val="28"/>
          <w:lang w:val="uk-UA"/>
        </w:rPr>
        <w:t>П</w:t>
      </w:r>
      <w:r w:rsidRPr="00B50A1C">
        <w:rPr>
          <w:sz w:val="28"/>
          <w:szCs w:val="28"/>
          <w:lang w:val="uk-UA"/>
        </w:rPr>
        <w:t xml:space="preserve">орядок </w:t>
      </w:r>
      <w:r w:rsidRPr="0083630B">
        <w:rPr>
          <w:sz w:val="28"/>
          <w:szCs w:val="28"/>
          <w:lang w:val="uk-UA"/>
        </w:rPr>
        <w:t>відшкодування витрат надавачам послуг за зв’язок та інші пільги, передбачені чинним законодавством</w:t>
      </w:r>
      <w:r>
        <w:rPr>
          <w:sz w:val="28"/>
          <w:szCs w:val="28"/>
          <w:lang w:val="uk-UA"/>
        </w:rPr>
        <w:t>,</w:t>
      </w:r>
      <w:r w:rsidRPr="002C1C00">
        <w:rPr>
          <w:bCs/>
          <w:spacing w:val="-8"/>
          <w:sz w:val="28"/>
          <w:szCs w:val="28"/>
          <w:lang w:val="uk-UA"/>
        </w:rPr>
        <w:t xml:space="preserve"> </w:t>
      </w:r>
      <w:r w:rsidRPr="0083630B">
        <w:rPr>
          <w:bCs/>
          <w:sz w:val="28"/>
          <w:szCs w:val="28"/>
          <w:lang w:val="uk-UA"/>
        </w:rPr>
        <w:t>згідно з додатком.</w:t>
      </w:r>
    </w:p>
    <w:p w:rsidR="002B52A5" w:rsidRDefault="002B52A5" w:rsidP="002B52A5">
      <w:pPr>
        <w:tabs>
          <w:tab w:val="left" w:pos="567"/>
        </w:tabs>
        <w:jc w:val="both"/>
        <w:rPr>
          <w:b/>
          <w:sz w:val="28"/>
          <w:szCs w:val="28"/>
          <w:lang w:val="uk-UA"/>
        </w:rPr>
      </w:pPr>
      <w:r>
        <w:rPr>
          <w:b/>
          <w:sz w:val="28"/>
          <w:szCs w:val="28"/>
          <w:lang w:val="uk-UA"/>
        </w:rPr>
        <w:tab/>
      </w:r>
      <w:r w:rsidRPr="007E04C2">
        <w:rPr>
          <w:b/>
          <w:sz w:val="28"/>
          <w:szCs w:val="28"/>
          <w:lang w:val="uk-UA"/>
        </w:rPr>
        <w:t>2.</w:t>
      </w:r>
      <w:r>
        <w:rPr>
          <w:sz w:val="28"/>
          <w:szCs w:val="28"/>
          <w:lang w:val="uk-UA"/>
        </w:rPr>
        <w:tab/>
      </w:r>
      <w:r w:rsidRPr="00561F28">
        <w:rPr>
          <w:sz w:val="28"/>
          <w:szCs w:val="28"/>
          <w:lang w:val="uk-UA"/>
        </w:rPr>
        <w:t xml:space="preserve">Управлінню соціального захисту населення міської ради (Любов </w:t>
      </w:r>
      <w:proofErr w:type="spellStart"/>
      <w:r w:rsidRPr="00561F28">
        <w:rPr>
          <w:sz w:val="28"/>
          <w:szCs w:val="28"/>
          <w:lang w:val="uk-UA"/>
        </w:rPr>
        <w:t>Федоришин</w:t>
      </w:r>
      <w:proofErr w:type="spellEnd"/>
      <w:r w:rsidRPr="00561F28">
        <w:rPr>
          <w:sz w:val="28"/>
          <w:szCs w:val="28"/>
          <w:lang w:val="uk-UA"/>
        </w:rPr>
        <w:t xml:space="preserve">) при здійсненні </w:t>
      </w:r>
      <w:r w:rsidRPr="0083630B">
        <w:rPr>
          <w:sz w:val="28"/>
          <w:szCs w:val="28"/>
          <w:lang w:val="uk-UA"/>
        </w:rPr>
        <w:t>відшкодування витрат надавачам послуг за зв’язок та інші пільги, передбачені чинним законодавством</w:t>
      </w:r>
      <w:r w:rsidRPr="00561F28">
        <w:rPr>
          <w:sz w:val="28"/>
          <w:szCs w:val="28"/>
          <w:lang w:val="uk-UA"/>
        </w:rPr>
        <w:t xml:space="preserve">, керуватися </w:t>
      </w:r>
      <w:r>
        <w:rPr>
          <w:sz w:val="28"/>
          <w:szCs w:val="28"/>
          <w:lang w:val="uk-UA"/>
        </w:rPr>
        <w:t>даним</w:t>
      </w:r>
      <w:r w:rsidRPr="00561F28">
        <w:rPr>
          <w:sz w:val="28"/>
          <w:szCs w:val="28"/>
          <w:lang w:val="uk-UA"/>
        </w:rPr>
        <w:t xml:space="preserve"> По</w:t>
      </w:r>
      <w:r>
        <w:rPr>
          <w:sz w:val="28"/>
          <w:szCs w:val="28"/>
          <w:lang w:val="uk-UA"/>
        </w:rPr>
        <w:t>рядком</w:t>
      </w:r>
      <w:r w:rsidRPr="00561F28">
        <w:rPr>
          <w:sz w:val="28"/>
          <w:szCs w:val="28"/>
          <w:lang w:val="uk-UA"/>
        </w:rPr>
        <w:t>.</w:t>
      </w:r>
    </w:p>
    <w:p w:rsidR="002B52A5" w:rsidRDefault="002B52A5" w:rsidP="002B52A5">
      <w:pPr>
        <w:tabs>
          <w:tab w:val="left" w:pos="567"/>
        </w:tabs>
        <w:jc w:val="both"/>
        <w:rPr>
          <w:b/>
          <w:sz w:val="28"/>
          <w:szCs w:val="28"/>
          <w:lang w:val="uk-UA"/>
        </w:rPr>
      </w:pPr>
      <w:r>
        <w:rPr>
          <w:b/>
          <w:sz w:val="28"/>
          <w:szCs w:val="28"/>
          <w:lang w:val="uk-UA"/>
        </w:rPr>
        <w:tab/>
      </w:r>
      <w:r w:rsidRPr="009D6B90">
        <w:rPr>
          <w:b/>
          <w:sz w:val="28"/>
          <w:szCs w:val="28"/>
          <w:lang w:val="uk-UA"/>
        </w:rPr>
        <w:t>3</w:t>
      </w:r>
      <w:r>
        <w:rPr>
          <w:sz w:val="28"/>
          <w:szCs w:val="28"/>
          <w:lang w:val="uk-UA"/>
        </w:rPr>
        <w:t>.</w:t>
      </w:r>
      <w:r>
        <w:rPr>
          <w:sz w:val="28"/>
          <w:szCs w:val="28"/>
          <w:lang w:val="uk-UA"/>
        </w:rPr>
        <w:tab/>
        <w:t>Рішення виконавчого комітету Калуської міської ради від 28.01.2020 №11 «Про Порядок відшкодування витрат надавачам послуг за пільгові перевезення залізничним транспортом, зв’язок та інші пільги, передбачені чинним законодавством» вважати таким, що втратило чинність.</w:t>
      </w:r>
    </w:p>
    <w:p w:rsidR="002B52A5" w:rsidRPr="001E0697" w:rsidRDefault="002B52A5" w:rsidP="002B52A5">
      <w:pPr>
        <w:tabs>
          <w:tab w:val="left" w:pos="567"/>
        </w:tabs>
        <w:jc w:val="both"/>
        <w:rPr>
          <w:b/>
          <w:sz w:val="28"/>
          <w:szCs w:val="28"/>
          <w:lang w:val="uk-UA"/>
        </w:rPr>
      </w:pPr>
      <w:r>
        <w:rPr>
          <w:b/>
          <w:sz w:val="28"/>
          <w:szCs w:val="28"/>
          <w:lang w:val="uk-UA"/>
        </w:rPr>
        <w:tab/>
      </w:r>
      <w:r>
        <w:rPr>
          <w:b/>
          <w:bCs/>
          <w:sz w:val="28"/>
          <w:szCs w:val="28"/>
          <w:lang w:val="uk-UA"/>
        </w:rPr>
        <w:t>4.</w:t>
      </w:r>
      <w:r>
        <w:rPr>
          <w:b/>
          <w:bCs/>
          <w:sz w:val="28"/>
          <w:szCs w:val="28"/>
          <w:lang w:val="uk-UA"/>
        </w:rPr>
        <w:tab/>
      </w:r>
      <w:r>
        <w:rPr>
          <w:bCs/>
          <w:sz w:val="28"/>
          <w:szCs w:val="28"/>
        </w:rPr>
        <w:t xml:space="preserve">Контроль за </w:t>
      </w:r>
      <w:proofErr w:type="spellStart"/>
      <w:r>
        <w:rPr>
          <w:bCs/>
          <w:sz w:val="28"/>
          <w:szCs w:val="28"/>
        </w:rPr>
        <w:t>виконанням</w:t>
      </w:r>
      <w:proofErr w:type="spellEnd"/>
      <w:r>
        <w:rPr>
          <w:bCs/>
          <w:sz w:val="28"/>
          <w:szCs w:val="28"/>
        </w:rPr>
        <w:t xml:space="preserve"> </w:t>
      </w:r>
      <w:proofErr w:type="spellStart"/>
      <w:r w:rsidRPr="007E04C2">
        <w:rPr>
          <w:bCs/>
          <w:sz w:val="28"/>
          <w:szCs w:val="28"/>
        </w:rPr>
        <w:t>рішення</w:t>
      </w:r>
      <w:proofErr w:type="spellEnd"/>
      <w:r w:rsidRPr="007E04C2">
        <w:rPr>
          <w:bCs/>
          <w:sz w:val="28"/>
          <w:szCs w:val="28"/>
        </w:rPr>
        <w:t xml:space="preserve"> </w:t>
      </w:r>
      <w:proofErr w:type="spellStart"/>
      <w:r w:rsidRPr="007E04C2">
        <w:rPr>
          <w:bCs/>
          <w:sz w:val="28"/>
          <w:szCs w:val="28"/>
        </w:rPr>
        <w:t>покласти</w:t>
      </w:r>
      <w:proofErr w:type="spellEnd"/>
      <w:r w:rsidRPr="007E04C2">
        <w:rPr>
          <w:bCs/>
          <w:sz w:val="28"/>
          <w:szCs w:val="28"/>
        </w:rPr>
        <w:t xml:space="preserve"> на заступника </w:t>
      </w:r>
      <w:proofErr w:type="spellStart"/>
      <w:r w:rsidRPr="007E04C2">
        <w:rPr>
          <w:bCs/>
          <w:sz w:val="28"/>
          <w:szCs w:val="28"/>
        </w:rPr>
        <w:t>міського</w:t>
      </w:r>
      <w:proofErr w:type="spellEnd"/>
      <w:r w:rsidRPr="007E04C2">
        <w:rPr>
          <w:bCs/>
          <w:sz w:val="28"/>
          <w:szCs w:val="28"/>
        </w:rPr>
        <w:t xml:space="preserve"> </w:t>
      </w:r>
      <w:proofErr w:type="spellStart"/>
      <w:r w:rsidRPr="007E04C2">
        <w:rPr>
          <w:bCs/>
          <w:sz w:val="28"/>
          <w:szCs w:val="28"/>
        </w:rPr>
        <w:t>голови</w:t>
      </w:r>
      <w:proofErr w:type="spellEnd"/>
      <w:r w:rsidRPr="007E04C2">
        <w:rPr>
          <w:bCs/>
          <w:sz w:val="28"/>
          <w:szCs w:val="28"/>
        </w:rPr>
        <w:t xml:space="preserve"> з </w:t>
      </w:r>
      <w:proofErr w:type="spellStart"/>
      <w:r w:rsidRPr="007E04C2">
        <w:rPr>
          <w:bCs/>
          <w:sz w:val="28"/>
          <w:szCs w:val="28"/>
        </w:rPr>
        <w:t>питань</w:t>
      </w:r>
      <w:proofErr w:type="spellEnd"/>
      <w:r w:rsidRPr="007E04C2">
        <w:rPr>
          <w:bCs/>
          <w:sz w:val="28"/>
          <w:szCs w:val="28"/>
        </w:rPr>
        <w:t xml:space="preserve"> </w:t>
      </w:r>
      <w:proofErr w:type="spellStart"/>
      <w:r w:rsidRPr="007E04C2">
        <w:rPr>
          <w:bCs/>
          <w:sz w:val="28"/>
          <w:szCs w:val="28"/>
        </w:rPr>
        <w:t>діяльності</w:t>
      </w:r>
      <w:proofErr w:type="spellEnd"/>
      <w:r w:rsidRPr="007E04C2">
        <w:rPr>
          <w:bCs/>
          <w:sz w:val="28"/>
          <w:szCs w:val="28"/>
        </w:rPr>
        <w:t xml:space="preserve"> </w:t>
      </w:r>
      <w:proofErr w:type="spellStart"/>
      <w:r w:rsidRPr="007E04C2">
        <w:rPr>
          <w:bCs/>
          <w:sz w:val="28"/>
          <w:szCs w:val="28"/>
        </w:rPr>
        <w:t>виконавчих</w:t>
      </w:r>
      <w:proofErr w:type="spellEnd"/>
      <w:r w:rsidRPr="007E04C2">
        <w:rPr>
          <w:bCs/>
          <w:sz w:val="28"/>
          <w:szCs w:val="28"/>
        </w:rPr>
        <w:t xml:space="preserve"> </w:t>
      </w:r>
      <w:proofErr w:type="spellStart"/>
      <w:r w:rsidRPr="007E04C2">
        <w:rPr>
          <w:bCs/>
          <w:sz w:val="28"/>
          <w:szCs w:val="28"/>
        </w:rPr>
        <w:t>органів</w:t>
      </w:r>
      <w:proofErr w:type="spellEnd"/>
      <w:r w:rsidRPr="007E04C2">
        <w:rPr>
          <w:bCs/>
          <w:sz w:val="28"/>
          <w:szCs w:val="28"/>
        </w:rPr>
        <w:t xml:space="preserve"> </w:t>
      </w:r>
      <w:proofErr w:type="spellStart"/>
      <w:r w:rsidRPr="007E04C2">
        <w:rPr>
          <w:bCs/>
          <w:sz w:val="28"/>
          <w:szCs w:val="28"/>
        </w:rPr>
        <w:t>міської</w:t>
      </w:r>
      <w:proofErr w:type="spellEnd"/>
      <w:r w:rsidRPr="007E04C2">
        <w:rPr>
          <w:bCs/>
          <w:sz w:val="28"/>
          <w:szCs w:val="28"/>
        </w:rPr>
        <w:t xml:space="preserve"> ради </w:t>
      </w:r>
      <w:r>
        <w:rPr>
          <w:bCs/>
          <w:sz w:val="28"/>
          <w:szCs w:val="28"/>
          <w:lang w:val="uk-UA"/>
        </w:rPr>
        <w:t xml:space="preserve">Наталію </w:t>
      </w:r>
      <w:proofErr w:type="spellStart"/>
      <w:r>
        <w:rPr>
          <w:bCs/>
          <w:sz w:val="28"/>
          <w:szCs w:val="28"/>
          <w:lang w:val="uk-UA"/>
        </w:rPr>
        <w:t>Кінаш</w:t>
      </w:r>
      <w:proofErr w:type="spellEnd"/>
      <w:r>
        <w:rPr>
          <w:bCs/>
          <w:sz w:val="28"/>
          <w:szCs w:val="28"/>
          <w:lang w:val="uk-UA"/>
        </w:rPr>
        <w:t>.</w:t>
      </w:r>
    </w:p>
    <w:p w:rsidR="00454E6C" w:rsidRDefault="00454E6C" w:rsidP="00454E6C">
      <w:pPr>
        <w:ind w:firstLine="567"/>
        <w:jc w:val="both"/>
        <w:rPr>
          <w:sz w:val="28"/>
          <w:szCs w:val="28"/>
        </w:rPr>
      </w:pPr>
    </w:p>
    <w:p w:rsidR="00BF60FE" w:rsidRPr="00454E6C" w:rsidRDefault="00BF60FE" w:rsidP="00454E6C">
      <w:pPr>
        <w:tabs>
          <w:tab w:val="left" w:pos="567"/>
        </w:tabs>
        <w:jc w:val="both"/>
        <w:rPr>
          <w:b/>
          <w:sz w:val="28"/>
          <w:szCs w:val="28"/>
        </w:rPr>
      </w:pPr>
    </w:p>
    <w:p w:rsidR="00BF60FE" w:rsidRPr="00EC1FF7" w:rsidRDefault="00BF60FE" w:rsidP="00EC1FF7">
      <w:pPr>
        <w:tabs>
          <w:tab w:val="left" w:pos="567"/>
        </w:tabs>
        <w:jc w:val="both"/>
        <w:rPr>
          <w:b/>
          <w:sz w:val="28"/>
          <w:szCs w:val="28"/>
          <w:lang w:val="uk-UA"/>
        </w:rPr>
      </w:pPr>
    </w:p>
    <w:p w:rsidR="00544AD4" w:rsidRDefault="00B81246"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2B52A5" w:rsidRDefault="002B52A5" w:rsidP="00AB10E1">
      <w:pPr>
        <w:tabs>
          <w:tab w:val="left" w:pos="709"/>
        </w:tabs>
        <w:jc w:val="both"/>
        <w:rPr>
          <w:sz w:val="28"/>
          <w:szCs w:val="28"/>
          <w:lang w:val="uk-UA"/>
        </w:rPr>
      </w:pPr>
    </w:p>
    <w:p w:rsidR="00544AD4" w:rsidRDefault="002B52A5" w:rsidP="002B52A5">
      <w:pPr>
        <w:tabs>
          <w:tab w:val="left" w:pos="567"/>
        </w:tabs>
        <w:jc w:val="both"/>
        <w:rPr>
          <w:sz w:val="28"/>
          <w:szCs w:val="28"/>
          <w:lang w:val="uk-UA"/>
        </w:rPr>
      </w:pPr>
      <w:r w:rsidRPr="003F6A17">
        <w:rPr>
          <w:b/>
          <w:sz w:val="28"/>
          <w:lang w:val="uk-UA"/>
        </w:rPr>
        <w:t>____________________________________________________________________</w:t>
      </w:r>
    </w:p>
    <w:p w:rsidR="00544AD4" w:rsidRDefault="00E8386D" w:rsidP="00E8386D">
      <w:pPr>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454E6C">
        <w:rPr>
          <w:sz w:val="28"/>
          <w:szCs w:val="28"/>
          <w:lang w:val="uk-UA"/>
        </w:rPr>
        <w:t xml:space="preserve"> </w:t>
      </w:r>
      <w:r>
        <w:rPr>
          <w:sz w:val="28"/>
          <w:szCs w:val="28"/>
          <w:lang w:val="uk-UA"/>
        </w:rPr>
        <w:t>Додаток</w:t>
      </w:r>
    </w:p>
    <w:p w:rsidR="00E8386D" w:rsidRDefault="00E8386D" w:rsidP="00E8386D">
      <w:pPr>
        <w:ind w:left="4248" w:firstLine="708"/>
        <w:rPr>
          <w:sz w:val="28"/>
          <w:szCs w:val="28"/>
          <w:lang w:val="uk-UA"/>
        </w:rPr>
      </w:pPr>
      <w:r>
        <w:rPr>
          <w:sz w:val="28"/>
          <w:szCs w:val="28"/>
          <w:lang w:val="uk-UA"/>
        </w:rPr>
        <w:t xml:space="preserve">        до рішення виконавчого комітету</w:t>
      </w:r>
    </w:p>
    <w:p w:rsidR="00E8386D" w:rsidRDefault="00E8386D" w:rsidP="00E8386D">
      <w:pPr>
        <w:ind w:left="6372" w:firstLine="708"/>
        <w:rPr>
          <w:sz w:val="28"/>
          <w:szCs w:val="28"/>
          <w:lang w:val="uk-UA"/>
        </w:rPr>
      </w:pPr>
      <w:r>
        <w:rPr>
          <w:sz w:val="28"/>
          <w:szCs w:val="28"/>
          <w:lang w:val="uk-UA"/>
        </w:rPr>
        <w:t xml:space="preserve">       міської ради</w:t>
      </w:r>
    </w:p>
    <w:p w:rsidR="00E8386D" w:rsidRDefault="00E8386D" w:rsidP="00E8386D">
      <w:pPr>
        <w:ind w:left="6372" w:firstLine="708"/>
        <w:rPr>
          <w:sz w:val="28"/>
          <w:szCs w:val="28"/>
          <w:lang w:val="uk-UA"/>
        </w:rPr>
      </w:pPr>
      <w:r>
        <w:rPr>
          <w:sz w:val="28"/>
          <w:szCs w:val="28"/>
          <w:lang w:val="uk-UA"/>
        </w:rPr>
        <w:t xml:space="preserve">     </w:t>
      </w:r>
      <w:r w:rsidR="00AF2E30">
        <w:rPr>
          <w:sz w:val="28"/>
          <w:szCs w:val="28"/>
          <w:lang w:val="uk-UA"/>
        </w:rPr>
        <w:t>25.03.2025 №65</w:t>
      </w:r>
      <w:bookmarkStart w:id="0" w:name="_GoBack"/>
      <w:bookmarkEnd w:id="0"/>
    </w:p>
    <w:p w:rsidR="00E8386D" w:rsidRDefault="00E8386D" w:rsidP="00E8386D">
      <w:pPr>
        <w:ind w:left="6372" w:firstLine="708"/>
        <w:rPr>
          <w:sz w:val="28"/>
          <w:szCs w:val="28"/>
          <w:lang w:val="uk-UA"/>
        </w:rPr>
      </w:pPr>
    </w:p>
    <w:p w:rsidR="002B52A5" w:rsidRPr="002B52A5" w:rsidRDefault="002B52A5" w:rsidP="002B52A5">
      <w:pPr>
        <w:jc w:val="center"/>
        <w:rPr>
          <w:sz w:val="28"/>
          <w:szCs w:val="28"/>
          <w:lang w:val="uk-UA"/>
        </w:rPr>
      </w:pPr>
      <w:r w:rsidRPr="002B52A5">
        <w:rPr>
          <w:sz w:val="28"/>
          <w:szCs w:val="28"/>
        </w:rPr>
        <w:t>ПОРЯДОК</w:t>
      </w:r>
    </w:p>
    <w:p w:rsidR="002B52A5" w:rsidRDefault="002B52A5" w:rsidP="002B52A5">
      <w:pPr>
        <w:jc w:val="center"/>
        <w:rPr>
          <w:sz w:val="28"/>
          <w:szCs w:val="28"/>
          <w:lang w:val="uk-UA"/>
        </w:rPr>
      </w:pPr>
      <w:proofErr w:type="spellStart"/>
      <w:r w:rsidRPr="007E04C2">
        <w:rPr>
          <w:sz w:val="28"/>
          <w:szCs w:val="28"/>
        </w:rPr>
        <w:t>відшкодування</w:t>
      </w:r>
      <w:proofErr w:type="spellEnd"/>
      <w:r w:rsidRPr="007E04C2">
        <w:rPr>
          <w:sz w:val="28"/>
          <w:szCs w:val="28"/>
        </w:rPr>
        <w:t xml:space="preserve"> </w:t>
      </w:r>
      <w:proofErr w:type="spellStart"/>
      <w:r w:rsidRPr="007E04C2">
        <w:rPr>
          <w:sz w:val="28"/>
          <w:szCs w:val="28"/>
        </w:rPr>
        <w:t>витрат</w:t>
      </w:r>
      <w:proofErr w:type="spellEnd"/>
      <w:r w:rsidRPr="007E04C2">
        <w:rPr>
          <w:sz w:val="28"/>
          <w:szCs w:val="28"/>
        </w:rPr>
        <w:t xml:space="preserve"> </w:t>
      </w:r>
      <w:proofErr w:type="spellStart"/>
      <w:r w:rsidRPr="007E04C2">
        <w:rPr>
          <w:sz w:val="28"/>
          <w:szCs w:val="28"/>
        </w:rPr>
        <w:t>надавачам</w:t>
      </w:r>
      <w:proofErr w:type="spellEnd"/>
      <w:r w:rsidRPr="007E04C2">
        <w:rPr>
          <w:sz w:val="28"/>
          <w:szCs w:val="28"/>
        </w:rPr>
        <w:t xml:space="preserve"> </w:t>
      </w:r>
      <w:proofErr w:type="spellStart"/>
      <w:r w:rsidRPr="007E04C2">
        <w:rPr>
          <w:sz w:val="28"/>
          <w:szCs w:val="28"/>
        </w:rPr>
        <w:t>послуг</w:t>
      </w:r>
      <w:proofErr w:type="spellEnd"/>
      <w:r w:rsidRPr="007E04C2">
        <w:rPr>
          <w:sz w:val="28"/>
          <w:szCs w:val="28"/>
        </w:rPr>
        <w:t xml:space="preserve"> </w:t>
      </w:r>
    </w:p>
    <w:p w:rsidR="002B52A5" w:rsidRDefault="002B52A5" w:rsidP="002B52A5">
      <w:pPr>
        <w:jc w:val="center"/>
        <w:rPr>
          <w:sz w:val="28"/>
          <w:szCs w:val="28"/>
          <w:lang w:val="uk-UA"/>
        </w:rPr>
      </w:pPr>
      <w:r w:rsidRPr="007E04C2">
        <w:rPr>
          <w:sz w:val="28"/>
          <w:szCs w:val="28"/>
        </w:rPr>
        <w:t xml:space="preserve">за </w:t>
      </w:r>
      <w:proofErr w:type="spellStart"/>
      <w:r w:rsidRPr="007E04C2">
        <w:rPr>
          <w:sz w:val="28"/>
          <w:szCs w:val="28"/>
        </w:rPr>
        <w:t>зв’язок</w:t>
      </w:r>
      <w:proofErr w:type="spellEnd"/>
      <w:r w:rsidRPr="007E04C2">
        <w:rPr>
          <w:sz w:val="28"/>
          <w:szCs w:val="28"/>
        </w:rPr>
        <w:t xml:space="preserve"> та </w:t>
      </w:r>
      <w:proofErr w:type="spellStart"/>
      <w:r w:rsidRPr="007E04C2">
        <w:rPr>
          <w:sz w:val="28"/>
          <w:szCs w:val="28"/>
        </w:rPr>
        <w:t>інші</w:t>
      </w:r>
      <w:proofErr w:type="spellEnd"/>
      <w:r w:rsidRPr="007E04C2">
        <w:rPr>
          <w:sz w:val="28"/>
          <w:szCs w:val="28"/>
        </w:rPr>
        <w:t xml:space="preserve"> </w:t>
      </w:r>
      <w:proofErr w:type="spellStart"/>
      <w:r w:rsidRPr="007E04C2">
        <w:rPr>
          <w:sz w:val="28"/>
          <w:szCs w:val="28"/>
        </w:rPr>
        <w:t>пільги</w:t>
      </w:r>
      <w:proofErr w:type="spellEnd"/>
      <w:r w:rsidRPr="007E04C2">
        <w:rPr>
          <w:sz w:val="28"/>
          <w:szCs w:val="28"/>
        </w:rPr>
        <w:t xml:space="preserve">, </w:t>
      </w:r>
      <w:r w:rsidRPr="007E04C2">
        <w:rPr>
          <w:sz w:val="28"/>
          <w:szCs w:val="28"/>
          <w:lang w:val="uk-UA"/>
        </w:rPr>
        <w:t>передбачені чинним законодавством</w:t>
      </w:r>
    </w:p>
    <w:p w:rsidR="002B52A5" w:rsidRPr="007E04C2" w:rsidRDefault="002B52A5" w:rsidP="002B52A5">
      <w:pPr>
        <w:jc w:val="center"/>
        <w:rPr>
          <w:sz w:val="28"/>
          <w:szCs w:val="28"/>
          <w:lang w:val="uk-UA"/>
        </w:rPr>
      </w:pPr>
    </w:p>
    <w:p w:rsidR="002B52A5" w:rsidRDefault="002B52A5" w:rsidP="002B52A5">
      <w:pPr>
        <w:numPr>
          <w:ilvl w:val="0"/>
          <w:numId w:val="42"/>
        </w:numPr>
        <w:shd w:val="clear" w:color="auto" w:fill="FFFFFF"/>
        <w:ind w:left="142" w:right="115" w:firstLine="567"/>
        <w:jc w:val="both"/>
        <w:rPr>
          <w:sz w:val="28"/>
          <w:szCs w:val="28"/>
          <w:lang w:val="uk-UA"/>
        </w:rPr>
      </w:pPr>
      <w:r w:rsidRPr="00560D91">
        <w:rPr>
          <w:sz w:val="28"/>
          <w:szCs w:val="28"/>
          <w:lang w:val="uk-UA"/>
        </w:rPr>
        <w:t>П</w:t>
      </w:r>
      <w:r w:rsidRPr="00B50A1C">
        <w:rPr>
          <w:sz w:val="28"/>
          <w:szCs w:val="28"/>
          <w:lang w:val="uk-UA"/>
        </w:rPr>
        <w:t xml:space="preserve">орядок </w:t>
      </w:r>
      <w:r w:rsidRPr="00560D91">
        <w:rPr>
          <w:sz w:val="28"/>
          <w:szCs w:val="28"/>
          <w:lang w:val="uk-UA"/>
        </w:rPr>
        <w:t>відшкодування витрат надавачам послуг за зв’язок та інші пільги, передбачені чинним законодавством</w:t>
      </w:r>
      <w:r w:rsidRPr="002C1C00">
        <w:rPr>
          <w:bCs/>
          <w:spacing w:val="-8"/>
          <w:sz w:val="28"/>
          <w:szCs w:val="28"/>
          <w:lang w:val="uk-UA"/>
        </w:rPr>
        <w:t xml:space="preserve"> (далі –</w:t>
      </w:r>
      <w:r>
        <w:rPr>
          <w:bCs/>
          <w:spacing w:val="-8"/>
          <w:sz w:val="28"/>
          <w:szCs w:val="28"/>
          <w:lang w:val="uk-UA"/>
        </w:rPr>
        <w:t xml:space="preserve"> </w:t>
      </w:r>
      <w:r w:rsidRPr="002C1C00">
        <w:rPr>
          <w:bCs/>
          <w:spacing w:val="-8"/>
          <w:sz w:val="28"/>
          <w:szCs w:val="28"/>
          <w:lang w:val="uk-UA"/>
        </w:rPr>
        <w:t xml:space="preserve">Порядок) </w:t>
      </w:r>
      <w:r w:rsidRPr="00282DD2">
        <w:rPr>
          <w:sz w:val="28"/>
          <w:szCs w:val="28"/>
          <w:lang w:val="uk-UA"/>
        </w:rPr>
        <w:t xml:space="preserve">розроблено для впорядкування розрахунків з послуг </w:t>
      </w:r>
      <w:r>
        <w:rPr>
          <w:sz w:val="28"/>
          <w:szCs w:val="28"/>
          <w:lang w:val="uk-UA"/>
        </w:rPr>
        <w:t>зв’язку та інших пільг окремим категоріям</w:t>
      </w:r>
      <w:r w:rsidRPr="00282DD2">
        <w:rPr>
          <w:sz w:val="28"/>
          <w:szCs w:val="28"/>
          <w:lang w:val="uk-UA"/>
        </w:rPr>
        <w:t xml:space="preserve"> громадян, фінансування яких здійснюється за рахунок коштів бюджету</w:t>
      </w:r>
      <w:r w:rsidRPr="001E0697">
        <w:rPr>
          <w:sz w:val="28"/>
          <w:szCs w:val="28"/>
          <w:lang w:val="uk-UA"/>
        </w:rPr>
        <w:t xml:space="preserve"> </w:t>
      </w:r>
      <w:r>
        <w:rPr>
          <w:sz w:val="28"/>
          <w:szCs w:val="28"/>
          <w:lang w:val="uk-UA"/>
        </w:rPr>
        <w:t>Калуської міської територіальної громади</w:t>
      </w:r>
      <w:r w:rsidRPr="00282DD2">
        <w:rPr>
          <w:sz w:val="28"/>
          <w:szCs w:val="28"/>
          <w:lang w:val="uk-UA"/>
        </w:rPr>
        <w:t>, посилення контролю за цільовим використанням бюджетних коштів та забезпечення реалізації окремими категоріями громадян їх права на пільги.</w:t>
      </w:r>
    </w:p>
    <w:p w:rsidR="002B52A5" w:rsidRDefault="002B52A5" w:rsidP="002B52A5">
      <w:pPr>
        <w:numPr>
          <w:ilvl w:val="0"/>
          <w:numId w:val="42"/>
        </w:numPr>
        <w:shd w:val="clear" w:color="auto" w:fill="FFFFFF"/>
        <w:ind w:left="142" w:right="115" w:firstLine="425"/>
        <w:jc w:val="both"/>
        <w:rPr>
          <w:sz w:val="28"/>
          <w:szCs w:val="28"/>
          <w:lang w:val="uk-UA"/>
        </w:rPr>
      </w:pPr>
      <w:r w:rsidRPr="001328A6">
        <w:rPr>
          <w:sz w:val="28"/>
          <w:szCs w:val="28"/>
          <w:lang w:val="uk-UA"/>
        </w:rPr>
        <w:t>Відшкодування коштів організаціям за надані пільги на послуги зв'язку,  інші</w:t>
      </w:r>
      <w:r>
        <w:rPr>
          <w:sz w:val="28"/>
          <w:szCs w:val="28"/>
          <w:lang w:val="uk-UA"/>
        </w:rPr>
        <w:t>,</w:t>
      </w:r>
      <w:r w:rsidRPr="001328A6">
        <w:rPr>
          <w:sz w:val="28"/>
          <w:szCs w:val="28"/>
          <w:lang w:val="uk-UA"/>
        </w:rPr>
        <w:t xml:space="preserve"> передбачені законодавством пільги</w:t>
      </w:r>
      <w:r>
        <w:rPr>
          <w:sz w:val="28"/>
          <w:szCs w:val="28"/>
          <w:lang w:val="uk-UA"/>
        </w:rPr>
        <w:t>,</w:t>
      </w:r>
      <w:r w:rsidRPr="001328A6">
        <w:rPr>
          <w:sz w:val="28"/>
          <w:szCs w:val="28"/>
          <w:lang w:val="uk-UA"/>
        </w:rPr>
        <w:t xml:space="preserve"> проводить управління соціального захисту населення Калуської міської ради (далі - Управління) згідно цього Порядку, за кошти бюджету </w:t>
      </w:r>
      <w:r>
        <w:rPr>
          <w:sz w:val="28"/>
          <w:szCs w:val="28"/>
          <w:lang w:val="uk-UA"/>
        </w:rPr>
        <w:t>Калуської міської територіальної громади</w:t>
      </w:r>
      <w:r w:rsidRPr="001328A6">
        <w:rPr>
          <w:sz w:val="28"/>
          <w:szCs w:val="28"/>
          <w:lang w:val="uk-UA"/>
        </w:rPr>
        <w:t>, в межах кошторисних призначень на відповідний рік</w:t>
      </w:r>
      <w:r>
        <w:rPr>
          <w:sz w:val="28"/>
          <w:szCs w:val="28"/>
          <w:lang w:val="uk-UA"/>
        </w:rPr>
        <w:t xml:space="preserve"> та згідно </w:t>
      </w:r>
      <w:r w:rsidRPr="001328A6">
        <w:rPr>
          <w:sz w:val="28"/>
          <w:szCs w:val="28"/>
          <w:lang w:val="uk-UA"/>
        </w:rPr>
        <w:t>Програм</w:t>
      </w:r>
      <w:r>
        <w:rPr>
          <w:sz w:val="28"/>
          <w:szCs w:val="28"/>
          <w:lang w:val="uk-UA"/>
        </w:rPr>
        <w:t>и</w:t>
      </w:r>
      <w:r w:rsidRPr="001328A6">
        <w:rPr>
          <w:sz w:val="28"/>
          <w:szCs w:val="28"/>
          <w:lang w:val="uk-UA"/>
        </w:rPr>
        <w:t xml:space="preserve"> соціального захисту на відповідні роки.</w:t>
      </w:r>
    </w:p>
    <w:p w:rsidR="002B52A5" w:rsidRPr="007E04C2" w:rsidRDefault="002B52A5" w:rsidP="002B52A5">
      <w:pPr>
        <w:shd w:val="clear" w:color="auto" w:fill="FFFFFF"/>
        <w:ind w:right="115" w:firstLine="567"/>
        <w:jc w:val="both"/>
        <w:rPr>
          <w:sz w:val="28"/>
          <w:szCs w:val="28"/>
          <w:lang w:val="uk-UA"/>
        </w:rPr>
      </w:pPr>
      <w:r>
        <w:rPr>
          <w:sz w:val="28"/>
          <w:szCs w:val="28"/>
          <w:lang w:val="uk-UA"/>
        </w:rPr>
        <w:t>3.</w:t>
      </w:r>
      <w:r>
        <w:rPr>
          <w:sz w:val="28"/>
          <w:szCs w:val="28"/>
          <w:lang w:val="uk-UA"/>
        </w:rPr>
        <w:tab/>
      </w:r>
      <w:r w:rsidRPr="001328A6">
        <w:rPr>
          <w:sz w:val="28"/>
          <w:szCs w:val="28"/>
          <w:lang w:val="uk-UA"/>
        </w:rPr>
        <w:t>Законодавчою та нормативною основою для</w:t>
      </w:r>
      <w:r>
        <w:rPr>
          <w:sz w:val="28"/>
          <w:szCs w:val="28"/>
          <w:lang w:val="uk-UA"/>
        </w:rPr>
        <w:t xml:space="preserve"> відшкодування пільг за послуги зв’язку, відповідно</w:t>
      </w:r>
      <w:r w:rsidRPr="001328A6">
        <w:rPr>
          <w:sz w:val="28"/>
          <w:szCs w:val="28"/>
          <w:lang w:val="uk-UA"/>
        </w:rPr>
        <w:t xml:space="preserve"> цього Порядку</w:t>
      </w:r>
      <w:r>
        <w:rPr>
          <w:sz w:val="28"/>
          <w:szCs w:val="28"/>
          <w:lang w:val="uk-UA"/>
        </w:rPr>
        <w:t>,</w:t>
      </w:r>
      <w:r w:rsidRPr="001328A6">
        <w:rPr>
          <w:sz w:val="28"/>
          <w:szCs w:val="28"/>
          <w:lang w:val="uk-UA"/>
        </w:rPr>
        <w:t xml:space="preserve"> є Бюджетний кодекс України, Закони України "Про місцеве самоврядування в Україні", "Про статус ветеранів війни, гарантії їх соціального захисту", "Про основи соціальної захищеності осіб з інвалідністю в Україні", "Про жер</w:t>
      </w:r>
      <w:r>
        <w:rPr>
          <w:sz w:val="28"/>
          <w:szCs w:val="28"/>
          <w:lang w:val="uk-UA"/>
        </w:rPr>
        <w:t>тви нацистських переслідувань",</w:t>
      </w:r>
      <w:r w:rsidRPr="001328A6">
        <w:rPr>
          <w:sz w:val="28"/>
          <w:szCs w:val="28"/>
          <w:lang w:val="uk-UA"/>
        </w:rPr>
        <w:t xml:space="preserve"> "Про статус і соціальний захист громадян, які постраждали внаслідок Чорнобильської катастрофи", інші законодавчі і нормативні акти, що регулюють відносини у </w:t>
      </w:r>
      <w:r w:rsidRPr="002C1C00">
        <w:rPr>
          <w:sz w:val="28"/>
          <w:szCs w:val="28"/>
          <w:lang w:val="uk-UA"/>
        </w:rPr>
        <w:t xml:space="preserve">відповідній сфері.    </w:t>
      </w:r>
    </w:p>
    <w:p w:rsidR="002B52A5" w:rsidRPr="001328A6" w:rsidRDefault="002B52A5" w:rsidP="002B52A5">
      <w:pPr>
        <w:shd w:val="clear" w:color="auto" w:fill="FFFFFF"/>
        <w:ind w:firstLine="567"/>
        <w:jc w:val="both"/>
        <w:rPr>
          <w:sz w:val="28"/>
          <w:szCs w:val="28"/>
          <w:lang w:val="uk-UA"/>
        </w:rPr>
      </w:pPr>
      <w:r w:rsidRPr="001328A6">
        <w:rPr>
          <w:sz w:val="28"/>
          <w:szCs w:val="28"/>
          <w:lang w:val="uk-UA"/>
        </w:rPr>
        <w:t xml:space="preserve">4. </w:t>
      </w:r>
      <w:r w:rsidRPr="001328A6">
        <w:rPr>
          <w:sz w:val="28"/>
          <w:szCs w:val="28"/>
          <w:lang w:val="uk-UA"/>
        </w:rPr>
        <w:tab/>
        <w:t>Організації, що надають послуги зв’язку</w:t>
      </w:r>
      <w:r>
        <w:rPr>
          <w:sz w:val="28"/>
          <w:szCs w:val="28"/>
          <w:lang w:val="uk-UA"/>
        </w:rPr>
        <w:t>, щомісяця до 15 числа подають</w:t>
      </w:r>
      <w:r w:rsidRPr="001328A6">
        <w:rPr>
          <w:sz w:val="28"/>
          <w:szCs w:val="28"/>
          <w:lang w:val="uk-UA"/>
        </w:rPr>
        <w:t xml:space="preserve"> Управлінн</w:t>
      </w:r>
      <w:r>
        <w:rPr>
          <w:sz w:val="28"/>
          <w:szCs w:val="28"/>
          <w:lang w:val="uk-UA"/>
        </w:rPr>
        <w:t>ю на паперових та електронних носіях</w:t>
      </w:r>
      <w:r w:rsidRPr="001328A6">
        <w:rPr>
          <w:sz w:val="28"/>
          <w:szCs w:val="28"/>
          <w:lang w:val="uk-UA"/>
        </w:rPr>
        <w:t xml:space="preserve"> розр</w:t>
      </w:r>
      <w:r>
        <w:rPr>
          <w:sz w:val="28"/>
          <w:szCs w:val="28"/>
          <w:lang w:val="uk-UA"/>
        </w:rPr>
        <w:t>ахунки щодо вартості послуг,</w:t>
      </w:r>
      <w:r w:rsidRPr="001328A6">
        <w:rPr>
          <w:sz w:val="28"/>
          <w:szCs w:val="28"/>
          <w:lang w:val="uk-UA"/>
        </w:rPr>
        <w:t xml:space="preserve"> наданих</w:t>
      </w:r>
      <w:r>
        <w:rPr>
          <w:sz w:val="28"/>
          <w:szCs w:val="28"/>
          <w:lang w:val="uk-UA"/>
        </w:rPr>
        <w:t xml:space="preserve"> пільговикам у минулому місяці,</w:t>
      </w:r>
      <w:r w:rsidRPr="001328A6">
        <w:rPr>
          <w:sz w:val="28"/>
          <w:szCs w:val="28"/>
          <w:lang w:val="uk-UA"/>
        </w:rPr>
        <w:t xml:space="preserve"> з</w:t>
      </w:r>
      <w:r>
        <w:rPr>
          <w:sz w:val="28"/>
          <w:szCs w:val="28"/>
          <w:lang w:val="uk-UA"/>
        </w:rPr>
        <w:t>а</w:t>
      </w:r>
      <w:r w:rsidRPr="001328A6">
        <w:rPr>
          <w:sz w:val="28"/>
          <w:szCs w:val="28"/>
          <w:lang w:val="uk-UA"/>
        </w:rPr>
        <w:t xml:space="preserve"> формою, згідно з додатком</w:t>
      </w:r>
      <w:r>
        <w:rPr>
          <w:sz w:val="28"/>
          <w:szCs w:val="28"/>
          <w:lang w:val="uk-UA"/>
        </w:rPr>
        <w:t xml:space="preserve"> до Порядку</w:t>
      </w:r>
      <w:r w:rsidRPr="001328A6">
        <w:rPr>
          <w:sz w:val="28"/>
          <w:szCs w:val="28"/>
          <w:lang w:val="uk-UA"/>
        </w:rPr>
        <w:t xml:space="preserve">.  </w:t>
      </w:r>
    </w:p>
    <w:p w:rsidR="002B52A5" w:rsidRPr="001328A6" w:rsidRDefault="002B52A5" w:rsidP="002B52A5">
      <w:pPr>
        <w:shd w:val="clear" w:color="auto" w:fill="FFFFFF"/>
        <w:ind w:firstLine="567"/>
        <w:jc w:val="both"/>
        <w:rPr>
          <w:sz w:val="28"/>
          <w:szCs w:val="28"/>
          <w:lang w:val="uk-UA"/>
        </w:rPr>
      </w:pPr>
      <w:r>
        <w:rPr>
          <w:sz w:val="28"/>
          <w:szCs w:val="28"/>
          <w:lang w:val="uk-UA"/>
        </w:rPr>
        <w:t>5.</w:t>
      </w:r>
      <w:r>
        <w:rPr>
          <w:sz w:val="28"/>
          <w:szCs w:val="28"/>
          <w:lang w:val="uk-UA"/>
        </w:rPr>
        <w:tab/>
      </w:r>
      <w:r w:rsidRPr="001328A6">
        <w:rPr>
          <w:sz w:val="28"/>
          <w:szCs w:val="28"/>
          <w:lang w:val="uk-UA"/>
        </w:rPr>
        <w:t xml:space="preserve">Надавачі послуг зв'язку несуть персональну відповідальність за достовірність </w:t>
      </w:r>
      <w:r w:rsidRPr="00F549A1">
        <w:rPr>
          <w:sz w:val="28"/>
          <w:szCs w:val="28"/>
          <w:lang w:val="uk-UA"/>
        </w:rPr>
        <w:t>наданих розрахунків.</w:t>
      </w:r>
    </w:p>
    <w:p w:rsidR="002B52A5" w:rsidRPr="002E29F9" w:rsidRDefault="002B52A5" w:rsidP="002B52A5">
      <w:pPr>
        <w:pStyle w:val="2"/>
        <w:shd w:val="clear" w:color="auto" w:fill="FFFFFF"/>
        <w:ind w:firstLine="567"/>
        <w:rPr>
          <w:sz w:val="28"/>
          <w:szCs w:val="28"/>
        </w:rPr>
      </w:pPr>
      <w:r>
        <w:rPr>
          <w:sz w:val="28"/>
          <w:szCs w:val="28"/>
        </w:rPr>
        <w:t>6.</w:t>
      </w:r>
      <w:r>
        <w:rPr>
          <w:sz w:val="28"/>
          <w:szCs w:val="28"/>
        </w:rPr>
        <w:tab/>
      </w:r>
      <w:r w:rsidRPr="002E29F9">
        <w:rPr>
          <w:sz w:val="28"/>
          <w:szCs w:val="28"/>
        </w:rPr>
        <w:t>Відшкодування суб’єктам господа</w:t>
      </w:r>
      <w:r>
        <w:rPr>
          <w:sz w:val="28"/>
          <w:szCs w:val="28"/>
        </w:rPr>
        <w:t xml:space="preserve">рювання </w:t>
      </w:r>
      <w:r w:rsidRPr="003E5951">
        <w:rPr>
          <w:sz w:val="28"/>
          <w:szCs w:val="28"/>
        </w:rPr>
        <w:t>за надання інших пільг - за придбані путівки пільговим категоріям населення</w:t>
      </w:r>
      <w:r w:rsidRPr="002E29F9">
        <w:rPr>
          <w:sz w:val="28"/>
          <w:szCs w:val="28"/>
        </w:rPr>
        <w:t>, здійснюється за зверненнями громадян у відповідності до постанов Кабінету Міні</w:t>
      </w:r>
      <w:r>
        <w:rPr>
          <w:sz w:val="28"/>
          <w:szCs w:val="28"/>
        </w:rPr>
        <w:t>стрів України від 22.02.2006</w:t>
      </w:r>
      <w:r w:rsidRPr="002E29F9">
        <w:rPr>
          <w:sz w:val="28"/>
          <w:szCs w:val="28"/>
        </w:rPr>
        <w:t xml:space="preserve"> №187 «</w:t>
      </w:r>
      <w:hyperlink r:id="rId10" w:tgtFrame="_blank" w:history="1">
        <w:r w:rsidRPr="002E29F9">
          <w:rPr>
            <w:sz w:val="28"/>
            <w:szCs w:val="28"/>
          </w:rPr>
          <w:t>Про затвердження Порядку забезпечення санаторно-курортними путівками деяких категорій громадян та виплати їм компенсації вартості самостійного санаторно-курортного лікування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w:t>
        </w:r>
        <w:r>
          <w:rPr>
            <w:sz w:val="28"/>
            <w:szCs w:val="28"/>
          </w:rPr>
          <w:t xml:space="preserve">х (у разі їх утворення (крім </w:t>
        </w:r>
        <w:proofErr w:type="spellStart"/>
        <w:r>
          <w:rPr>
            <w:sz w:val="28"/>
            <w:szCs w:val="28"/>
          </w:rPr>
          <w:t>м.</w:t>
        </w:r>
        <w:r w:rsidRPr="002E29F9">
          <w:rPr>
            <w:sz w:val="28"/>
            <w:szCs w:val="28"/>
          </w:rPr>
          <w:t>Києва</w:t>
        </w:r>
        <w:proofErr w:type="spellEnd"/>
        <w:r w:rsidRPr="002E29F9">
          <w:rPr>
            <w:sz w:val="28"/>
            <w:szCs w:val="28"/>
          </w:rPr>
          <w:t>) рад</w:t>
        </w:r>
      </w:hyperlink>
      <w:r w:rsidRPr="002E29F9">
        <w:rPr>
          <w:sz w:val="28"/>
          <w:szCs w:val="28"/>
        </w:rPr>
        <w:t xml:space="preserve">», від 1 березня 2015 р. №200 </w:t>
      </w:r>
      <w:bookmarkStart w:id="1" w:name="n3"/>
      <w:bookmarkEnd w:id="1"/>
      <w:r w:rsidRPr="002E29F9">
        <w:rPr>
          <w:sz w:val="28"/>
          <w:szCs w:val="28"/>
        </w:rPr>
        <w:t xml:space="preserve">«Про </w:t>
      </w:r>
      <w:r w:rsidRPr="002E29F9">
        <w:rPr>
          <w:sz w:val="28"/>
          <w:szCs w:val="28"/>
        </w:rPr>
        <w:lastRenderedPageBreak/>
        <w:t xml:space="preserve">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w:t>
      </w:r>
      <w:r>
        <w:rPr>
          <w:sz w:val="28"/>
          <w:szCs w:val="28"/>
        </w:rPr>
        <w:t>та</w:t>
      </w:r>
      <w:r w:rsidRPr="002E29F9">
        <w:rPr>
          <w:sz w:val="28"/>
          <w:szCs w:val="28"/>
        </w:rPr>
        <w:t xml:space="preserve"> відповідних рішень виконавчого комітету міської ради, розпоряджень міського голови.</w:t>
      </w:r>
      <w:r>
        <w:rPr>
          <w:sz w:val="28"/>
          <w:szCs w:val="28"/>
        </w:rPr>
        <w:t xml:space="preserve"> При забезпеченні санаторно-курортним лікуванням враховується періодичність забезпечення таким лікуванням відповідно до вищевказаних постанов.  </w:t>
      </w:r>
    </w:p>
    <w:p w:rsidR="002B52A5" w:rsidRPr="002E29F9" w:rsidRDefault="002B52A5" w:rsidP="002B52A5">
      <w:pPr>
        <w:shd w:val="clear" w:color="auto" w:fill="FFFFFF"/>
        <w:ind w:firstLine="567"/>
        <w:jc w:val="both"/>
        <w:rPr>
          <w:sz w:val="28"/>
          <w:szCs w:val="28"/>
          <w:lang w:val="uk-UA"/>
        </w:rPr>
      </w:pPr>
      <w:r>
        <w:rPr>
          <w:spacing w:val="-15"/>
          <w:sz w:val="28"/>
          <w:szCs w:val="28"/>
          <w:lang w:val="uk-UA"/>
        </w:rPr>
        <w:t>7.</w:t>
      </w:r>
      <w:r>
        <w:rPr>
          <w:spacing w:val="-15"/>
          <w:sz w:val="28"/>
          <w:szCs w:val="28"/>
          <w:lang w:val="uk-UA"/>
        </w:rPr>
        <w:tab/>
      </w:r>
      <w:r w:rsidRPr="003D2EEE">
        <w:rPr>
          <w:sz w:val="28"/>
          <w:szCs w:val="28"/>
          <w:lang w:val="uk-UA"/>
        </w:rPr>
        <w:t xml:space="preserve">Відшкодування інших пільг </w:t>
      </w:r>
      <w:r>
        <w:rPr>
          <w:sz w:val="28"/>
          <w:szCs w:val="28"/>
          <w:lang w:val="uk-UA"/>
        </w:rPr>
        <w:t xml:space="preserve">- </w:t>
      </w:r>
      <w:r w:rsidRPr="003D2EEE">
        <w:rPr>
          <w:sz w:val="28"/>
          <w:szCs w:val="28"/>
          <w:lang w:val="uk-UA"/>
        </w:rPr>
        <w:t>за проїзд особам, які постраждали внаслідок аварії на ЧАЕС, здійснюється</w:t>
      </w:r>
      <w:r w:rsidRPr="002E29F9">
        <w:rPr>
          <w:sz w:val="28"/>
          <w:szCs w:val="28"/>
          <w:lang w:val="uk-UA"/>
        </w:rPr>
        <w:t xml:space="preserve"> за зверненням цих осіб </w:t>
      </w:r>
      <w:r>
        <w:rPr>
          <w:sz w:val="28"/>
          <w:szCs w:val="28"/>
          <w:lang w:val="uk-UA"/>
        </w:rPr>
        <w:t xml:space="preserve">та поданими ними підтверджуючими документами про проїзд туди і назад </w:t>
      </w:r>
      <w:r w:rsidRPr="002E29F9">
        <w:rPr>
          <w:sz w:val="28"/>
          <w:szCs w:val="28"/>
          <w:lang w:val="uk-UA"/>
        </w:rPr>
        <w:t xml:space="preserve">у відповідності до </w:t>
      </w:r>
      <w:r>
        <w:rPr>
          <w:sz w:val="28"/>
          <w:szCs w:val="28"/>
          <w:lang w:val="uk-UA"/>
        </w:rPr>
        <w:t>Закону України «Про статус і соціальний захист громадян, постраждалих від аварії на ЧАЕС».</w:t>
      </w:r>
    </w:p>
    <w:p w:rsidR="002B52A5" w:rsidRPr="007621F2" w:rsidRDefault="002B52A5" w:rsidP="002B52A5">
      <w:pPr>
        <w:shd w:val="clear" w:color="auto" w:fill="FFFFFF"/>
        <w:ind w:firstLine="567"/>
        <w:jc w:val="both"/>
        <w:rPr>
          <w:sz w:val="28"/>
          <w:szCs w:val="28"/>
          <w:lang w:val="uk-UA"/>
        </w:rPr>
      </w:pPr>
      <w:r>
        <w:rPr>
          <w:spacing w:val="-15"/>
          <w:sz w:val="28"/>
          <w:szCs w:val="28"/>
          <w:lang w:val="uk-UA"/>
        </w:rPr>
        <w:t>8.</w:t>
      </w:r>
      <w:r>
        <w:rPr>
          <w:spacing w:val="-15"/>
          <w:sz w:val="28"/>
          <w:szCs w:val="28"/>
          <w:lang w:val="uk-UA"/>
        </w:rPr>
        <w:tab/>
      </w:r>
      <w:r w:rsidRPr="007621F2">
        <w:rPr>
          <w:sz w:val="28"/>
          <w:szCs w:val="28"/>
          <w:lang w:val="uk-UA"/>
        </w:rPr>
        <w:t xml:space="preserve">Пільги, передбачені цим Порядком, надаються громадянам, які зареєстровані і проживають в Калуській міській територіальній громаді, в </w:t>
      </w:r>
      <w:proofErr w:type="spellStart"/>
      <w:r w:rsidRPr="007621F2">
        <w:rPr>
          <w:sz w:val="28"/>
          <w:szCs w:val="28"/>
          <w:lang w:val="uk-UA"/>
        </w:rPr>
        <w:t>т.ч</w:t>
      </w:r>
      <w:proofErr w:type="spellEnd"/>
      <w:r w:rsidRPr="007621F2">
        <w:rPr>
          <w:sz w:val="28"/>
          <w:szCs w:val="28"/>
          <w:lang w:val="uk-UA"/>
        </w:rPr>
        <w:t>. особам, які перебувають на обліку як внутрішньо переміщені особи в Калуській міській територіальній громаді.</w:t>
      </w:r>
    </w:p>
    <w:p w:rsidR="002B52A5" w:rsidRPr="00002D70" w:rsidRDefault="002B52A5" w:rsidP="002B52A5">
      <w:pPr>
        <w:shd w:val="clear" w:color="auto" w:fill="FFFFFF"/>
        <w:ind w:firstLine="567"/>
        <w:jc w:val="both"/>
        <w:rPr>
          <w:sz w:val="28"/>
          <w:szCs w:val="28"/>
          <w:lang w:val="uk-UA"/>
        </w:rPr>
      </w:pPr>
      <w:r w:rsidRPr="007621F2">
        <w:rPr>
          <w:sz w:val="28"/>
          <w:szCs w:val="28"/>
          <w:lang w:val="uk-UA"/>
        </w:rPr>
        <w:t>9.</w:t>
      </w:r>
      <w:r w:rsidRPr="007621F2">
        <w:rPr>
          <w:sz w:val="28"/>
          <w:szCs w:val="28"/>
          <w:lang w:val="uk-UA"/>
        </w:rPr>
        <w:tab/>
        <w:t xml:space="preserve">Після отримання розрахунків за надані пільги на зв'язок, актів виконаних робіт із забезпечення санаторно-курортним лікуванням, підтверджуючих документів за проїзд, </w:t>
      </w:r>
      <w:r w:rsidRPr="00002D70">
        <w:rPr>
          <w:sz w:val="28"/>
          <w:szCs w:val="28"/>
          <w:lang w:val="uk-UA"/>
        </w:rPr>
        <w:t xml:space="preserve">Управління здійснює реєстрацію фінансових та бюджетних зобов'язань в органах Державної казначейської служби </w:t>
      </w:r>
      <w:r w:rsidRPr="002C1C00">
        <w:rPr>
          <w:sz w:val="28"/>
          <w:szCs w:val="28"/>
          <w:lang w:val="uk-UA"/>
        </w:rPr>
        <w:t>України в межах виділених бюджетних призначень</w:t>
      </w:r>
      <w:r>
        <w:rPr>
          <w:sz w:val="28"/>
          <w:szCs w:val="28"/>
          <w:lang w:val="uk-UA"/>
        </w:rPr>
        <w:t>.</w:t>
      </w:r>
    </w:p>
    <w:p w:rsidR="002B52A5" w:rsidRPr="00002D70" w:rsidRDefault="002B52A5" w:rsidP="002B52A5">
      <w:pPr>
        <w:shd w:val="clear" w:color="auto" w:fill="FFFFFF"/>
        <w:ind w:firstLine="567"/>
        <w:jc w:val="both"/>
        <w:rPr>
          <w:sz w:val="28"/>
          <w:szCs w:val="28"/>
          <w:lang w:val="uk-UA"/>
        </w:rPr>
      </w:pPr>
      <w:r>
        <w:rPr>
          <w:sz w:val="28"/>
          <w:szCs w:val="28"/>
          <w:lang w:val="uk-UA"/>
        </w:rPr>
        <w:t>10</w:t>
      </w:r>
      <w:r w:rsidRPr="00002D70">
        <w:rPr>
          <w:sz w:val="28"/>
          <w:szCs w:val="28"/>
          <w:lang w:val="uk-UA"/>
        </w:rPr>
        <w:t>.</w:t>
      </w:r>
      <w:r w:rsidRPr="00002D70">
        <w:rPr>
          <w:sz w:val="28"/>
          <w:szCs w:val="28"/>
          <w:lang w:val="uk-UA"/>
        </w:rPr>
        <w:tab/>
        <w:t>При надходженні фінансування Управління проводить відшкодування коштів за надані пільги на послуги зв'язку, інші</w:t>
      </w:r>
      <w:r>
        <w:rPr>
          <w:sz w:val="28"/>
          <w:szCs w:val="28"/>
          <w:lang w:val="uk-UA"/>
        </w:rPr>
        <w:t>,</w:t>
      </w:r>
      <w:r w:rsidRPr="00002D70">
        <w:rPr>
          <w:sz w:val="28"/>
          <w:szCs w:val="28"/>
          <w:lang w:val="uk-UA"/>
        </w:rPr>
        <w:t xml:space="preserve"> передбачені законодавством пільги</w:t>
      </w:r>
      <w:r>
        <w:rPr>
          <w:sz w:val="28"/>
          <w:szCs w:val="28"/>
          <w:lang w:val="uk-UA"/>
        </w:rPr>
        <w:t>,</w:t>
      </w:r>
      <w:r w:rsidRPr="00002D70">
        <w:rPr>
          <w:sz w:val="28"/>
          <w:szCs w:val="28"/>
          <w:lang w:val="uk-UA"/>
        </w:rPr>
        <w:t xml:space="preserve"> </w:t>
      </w:r>
      <w:r w:rsidRPr="00B85305">
        <w:rPr>
          <w:sz w:val="28"/>
          <w:szCs w:val="28"/>
          <w:lang w:val="uk-UA"/>
        </w:rPr>
        <w:t>в межах помісячного розпису річного обсягу коштів протягом 5 робочих днів з дня</w:t>
      </w:r>
      <w:r>
        <w:rPr>
          <w:sz w:val="28"/>
          <w:szCs w:val="28"/>
          <w:lang w:val="uk-UA"/>
        </w:rPr>
        <w:t xml:space="preserve"> поступлення коштів на рахунок У</w:t>
      </w:r>
      <w:r w:rsidRPr="00B85305">
        <w:rPr>
          <w:sz w:val="28"/>
          <w:szCs w:val="28"/>
          <w:lang w:val="uk-UA"/>
        </w:rPr>
        <w:t>правління на ці цілі</w:t>
      </w:r>
      <w:r>
        <w:rPr>
          <w:sz w:val="28"/>
          <w:szCs w:val="28"/>
          <w:lang w:val="uk-UA"/>
        </w:rPr>
        <w:t>.</w:t>
      </w:r>
    </w:p>
    <w:p w:rsidR="002B52A5" w:rsidRDefault="002B52A5" w:rsidP="002B52A5">
      <w:pPr>
        <w:tabs>
          <w:tab w:val="left" w:pos="3120"/>
        </w:tabs>
        <w:rPr>
          <w:sz w:val="28"/>
          <w:szCs w:val="28"/>
          <w:lang w:val="uk-UA"/>
        </w:rPr>
      </w:pPr>
      <w:r w:rsidRPr="00514C14">
        <w:rPr>
          <w:sz w:val="28"/>
          <w:szCs w:val="28"/>
          <w:lang w:val="uk-UA"/>
        </w:rPr>
        <w:tab/>
        <w:t xml:space="preserve"> </w:t>
      </w:r>
    </w:p>
    <w:p w:rsidR="002B52A5" w:rsidRDefault="002B52A5" w:rsidP="002B52A5">
      <w:pPr>
        <w:tabs>
          <w:tab w:val="left" w:pos="3120"/>
        </w:tabs>
        <w:jc w:val="center"/>
        <w:rPr>
          <w:sz w:val="28"/>
          <w:szCs w:val="28"/>
          <w:lang w:val="uk-UA"/>
        </w:rPr>
      </w:pPr>
    </w:p>
    <w:p w:rsidR="002B52A5" w:rsidRDefault="002B52A5" w:rsidP="002B52A5">
      <w:pPr>
        <w:tabs>
          <w:tab w:val="left" w:pos="3120"/>
        </w:tabs>
        <w:rPr>
          <w:sz w:val="28"/>
          <w:szCs w:val="28"/>
          <w:lang w:val="uk-UA"/>
        </w:rPr>
      </w:pPr>
    </w:p>
    <w:p w:rsidR="002B52A5" w:rsidRPr="00E85FA5" w:rsidRDefault="002B52A5" w:rsidP="002B52A5">
      <w:pPr>
        <w:pStyle w:val="af2"/>
        <w:spacing w:before="0" w:beforeAutospacing="0" w:after="0" w:afterAutospacing="0"/>
        <w:jc w:val="both"/>
        <w:rPr>
          <w:sz w:val="28"/>
          <w:szCs w:val="28"/>
          <w:lang w:val="uk-UA"/>
        </w:rPr>
      </w:pPr>
      <w:proofErr w:type="spellStart"/>
      <w:r w:rsidRPr="00D94DB6">
        <w:rPr>
          <w:sz w:val="28"/>
          <w:szCs w:val="28"/>
        </w:rPr>
        <w:t>Керуючий</w:t>
      </w:r>
      <w:proofErr w:type="spellEnd"/>
      <w:r w:rsidRPr="00D94DB6">
        <w:rPr>
          <w:sz w:val="28"/>
          <w:szCs w:val="28"/>
        </w:rPr>
        <w:t xml:space="preserve"> справами </w:t>
      </w:r>
      <w:proofErr w:type="spellStart"/>
      <w:r w:rsidRPr="00D94DB6">
        <w:rPr>
          <w:sz w:val="28"/>
          <w:szCs w:val="28"/>
        </w:rPr>
        <w:t>виконкому</w:t>
      </w:r>
      <w:proofErr w:type="spellEnd"/>
      <w:r w:rsidRPr="00D94DB6">
        <w:rPr>
          <w:sz w:val="28"/>
          <w:szCs w:val="28"/>
        </w:rPr>
        <w:tab/>
      </w:r>
      <w:r w:rsidRPr="00D94DB6">
        <w:rPr>
          <w:sz w:val="28"/>
          <w:szCs w:val="28"/>
        </w:rPr>
        <w:tab/>
      </w:r>
      <w:r>
        <w:rPr>
          <w:sz w:val="28"/>
          <w:szCs w:val="28"/>
          <w:lang w:val="uk-UA"/>
        </w:rPr>
        <w:t xml:space="preserve">    </w:t>
      </w:r>
      <w:r w:rsidRPr="00D94DB6">
        <w:rPr>
          <w:sz w:val="28"/>
          <w:szCs w:val="28"/>
        </w:rPr>
        <w:t xml:space="preserve">       </w:t>
      </w:r>
      <w:r>
        <w:rPr>
          <w:sz w:val="28"/>
          <w:szCs w:val="28"/>
          <w:lang w:val="uk-UA"/>
        </w:rPr>
        <w:t xml:space="preserve">   </w:t>
      </w:r>
      <w:r w:rsidRPr="00D94DB6">
        <w:rPr>
          <w:sz w:val="28"/>
          <w:szCs w:val="28"/>
        </w:rPr>
        <w:t xml:space="preserve">  </w:t>
      </w:r>
      <w:r>
        <w:rPr>
          <w:sz w:val="28"/>
          <w:szCs w:val="28"/>
          <w:lang w:val="uk-UA"/>
        </w:rPr>
        <w:t xml:space="preserve">            </w:t>
      </w:r>
      <w:r>
        <w:rPr>
          <w:sz w:val="28"/>
          <w:szCs w:val="28"/>
          <w:lang w:val="uk-UA"/>
        </w:rPr>
        <w:tab/>
      </w:r>
      <w:r>
        <w:rPr>
          <w:sz w:val="28"/>
          <w:szCs w:val="28"/>
          <w:lang w:val="uk-UA"/>
        </w:rPr>
        <w:tab/>
        <w:t>Олег САВКА</w:t>
      </w:r>
    </w:p>
    <w:p w:rsidR="002B52A5" w:rsidRDefault="002B52A5" w:rsidP="002B52A5">
      <w:pPr>
        <w:tabs>
          <w:tab w:val="left" w:pos="3120"/>
        </w:tabs>
        <w:jc w:val="center"/>
        <w:rPr>
          <w:sz w:val="28"/>
          <w:szCs w:val="28"/>
          <w:lang w:val="uk-UA"/>
        </w:rPr>
      </w:pPr>
    </w:p>
    <w:p w:rsidR="002B52A5" w:rsidRDefault="002B52A5" w:rsidP="002B52A5">
      <w:pPr>
        <w:tabs>
          <w:tab w:val="left" w:pos="3120"/>
        </w:tabs>
        <w:jc w:val="center"/>
        <w:rPr>
          <w:sz w:val="28"/>
          <w:szCs w:val="28"/>
          <w:lang w:val="uk-UA"/>
        </w:rPr>
      </w:pPr>
    </w:p>
    <w:p w:rsidR="002B52A5" w:rsidRDefault="002B52A5" w:rsidP="002B52A5">
      <w:pPr>
        <w:tabs>
          <w:tab w:val="left" w:pos="3120"/>
        </w:tabs>
        <w:rPr>
          <w:sz w:val="28"/>
          <w:szCs w:val="28"/>
          <w:lang w:val="uk-UA"/>
        </w:rPr>
      </w:pPr>
    </w:p>
    <w:p w:rsidR="002B52A5" w:rsidRDefault="002B52A5" w:rsidP="002B52A5">
      <w:pPr>
        <w:tabs>
          <w:tab w:val="left" w:pos="3120"/>
        </w:tabs>
        <w:jc w:val="center"/>
        <w:rPr>
          <w:sz w:val="28"/>
          <w:szCs w:val="28"/>
          <w:lang w:val="uk-UA"/>
        </w:rPr>
      </w:pPr>
    </w:p>
    <w:p w:rsidR="002B52A5" w:rsidRDefault="002B52A5" w:rsidP="002B52A5">
      <w:pPr>
        <w:tabs>
          <w:tab w:val="left" w:pos="3120"/>
        </w:tabs>
        <w:jc w:val="center"/>
        <w:rPr>
          <w:sz w:val="28"/>
          <w:szCs w:val="28"/>
          <w:lang w:val="uk-UA"/>
        </w:rPr>
      </w:pPr>
    </w:p>
    <w:p w:rsidR="002B52A5" w:rsidRDefault="002B52A5" w:rsidP="002B52A5">
      <w:pPr>
        <w:tabs>
          <w:tab w:val="left" w:pos="3120"/>
        </w:tabs>
        <w:jc w:val="center"/>
        <w:rPr>
          <w:sz w:val="28"/>
          <w:szCs w:val="28"/>
          <w:lang w:val="uk-UA"/>
        </w:rPr>
      </w:pPr>
    </w:p>
    <w:p w:rsidR="002B52A5" w:rsidRDefault="002B52A5" w:rsidP="002B52A5">
      <w:pPr>
        <w:tabs>
          <w:tab w:val="left" w:pos="3120"/>
        </w:tabs>
        <w:jc w:val="center"/>
        <w:rPr>
          <w:sz w:val="28"/>
          <w:szCs w:val="28"/>
          <w:lang w:val="uk-UA"/>
        </w:rPr>
      </w:pPr>
      <w:r>
        <w:rPr>
          <w:sz w:val="28"/>
          <w:szCs w:val="28"/>
          <w:lang w:val="uk-UA"/>
        </w:rPr>
        <w:br w:type="page"/>
      </w: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до Порядку</w:t>
      </w:r>
    </w:p>
    <w:p w:rsidR="002B52A5" w:rsidRDefault="002B52A5" w:rsidP="002B52A5">
      <w:pPr>
        <w:tabs>
          <w:tab w:val="left" w:pos="3120"/>
        </w:tabs>
        <w:jc w:val="center"/>
        <w:rPr>
          <w:sz w:val="28"/>
          <w:szCs w:val="28"/>
          <w:lang w:val="uk-UA"/>
        </w:rPr>
      </w:pPr>
    </w:p>
    <w:p w:rsidR="002B52A5" w:rsidRDefault="002B52A5" w:rsidP="002B52A5">
      <w:pPr>
        <w:tabs>
          <w:tab w:val="left" w:pos="3120"/>
        </w:tabs>
        <w:jc w:val="center"/>
        <w:rPr>
          <w:sz w:val="28"/>
          <w:szCs w:val="28"/>
          <w:lang w:val="uk-UA"/>
        </w:rPr>
      </w:pPr>
    </w:p>
    <w:p w:rsidR="002B52A5" w:rsidRDefault="002B52A5" w:rsidP="002B52A5">
      <w:pPr>
        <w:tabs>
          <w:tab w:val="left" w:pos="3120"/>
        </w:tabs>
        <w:jc w:val="center"/>
        <w:rPr>
          <w:color w:val="000000"/>
          <w:sz w:val="28"/>
          <w:szCs w:val="28"/>
          <w:lang w:val="uk-UA"/>
        </w:rPr>
      </w:pPr>
      <w:r w:rsidRPr="009A7E93">
        <w:rPr>
          <w:sz w:val="28"/>
          <w:szCs w:val="28"/>
          <w:lang w:val="uk-UA"/>
        </w:rPr>
        <w:t>Роз</w:t>
      </w:r>
      <w:r w:rsidRPr="009A7E93">
        <w:rPr>
          <w:color w:val="000000"/>
          <w:sz w:val="28"/>
          <w:szCs w:val="28"/>
          <w:lang w:val="uk-UA"/>
        </w:rPr>
        <w:t xml:space="preserve">рахунок на відшкодування </w:t>
      </w:r>
      <w:r w:rsidRPr="007621F2">
        <w:rPr>
          <w:sz w:val="28"/>
          <w:szCs w:val="28"/>
          <w:lang w:val="uk-UA"/>
        </w:rPr>
        <w:t>витрат</w:t>
      </w:r>
      <w:r w:rsidRPr="009A7E93">
        <w:rPr>
          <w:color w:val="000000"/>
          <w:sz w:val="28"/>
          <w:szCs w:val="28"/>
          <w:lang w:val="uk-UA"/>
        </w:rPr>
        <w:t xml:space="preserve">, пов’язаних </w:t>
      </w:r>
    </w:p>
    <w:p w:rsidR="002B52A5" w:rsidRPr="009A7E93" w:rsidRDefault="002B52A5" w:rsidP="002B52A5">
      <w:pPr>
        <w:tabs>
          <w:tab w:val="left" w:pos="3120"/>
        </w:tabs>
        <w:jc w:val="center"/>
        <w:rPr>
          <w:sz w:val="28"/>
          <w:szCs w:val="28"/>
          <w:lang w:val="uk-UA"/>
        </w:rPr>
      </w:pPr>
      <w:r w:rsidRPr="009A7E93">
        <w:rPr>
          <w:color w:val="000000"/>
          <w:sz w:val="28"/>
          <w:szCs w:val="28"/>
          <w:lang w:val="uk-UA"/>
        </w:rPr>
        <w:t>з наданням пільг у минулому місяці</w:t>
      </w:r>
    </w:p>
    <w:p w:rsidR="002B52A5" w:rsidRPr="009A7E93" w:rsidRDefault="002B52A5" w:rsidP="002B52A5">
      <w:pPr>
        <w:tabs>
          <w:tab w:val="left" w:pos="3120"/>
        </w:tabs>
        <w:rPr>
          <w:sz w:val="28"/>
          <w:szCs w:val="28"/>
          <w:lang w:val="uk-UA"/>
        </w:rPr>
      </w:pPr>
      <w:r w:rsidRPr="009A7E93">
        <w:rPr>
          <w:sz w:val="28"/>
          <w:szCs w:val="28"/>
          <w:lang w:val="uk-UA"/>
        </w:rPr>
        <w:t xml:space="preserve">                                       </w:t>
      </w:r>
      <w:r>
        <w:rPr>
          <w:sz w:val="28"/>
          <w:szCs w:val="28"/>
          <w:lang w:val="uk-UA"/>
        </w:rPr>
        <w:t xml:space="preserve">                за __________20</w:t>
      </w:r>
      <w:r w:rsidRPr="009A7E93">
        <w:rPr>
          <w:sz w:val="28"/>
          <w:szCs w:val="28"/>
          <w:lang w:val="uk-UA"/>
        </w:rPr>
        <w:t>__ року</w:t>
      </w:r>
    </w:p>
    <w:p w:rsidR="002B52A5" w:rsidRDefault="002B52A5" w:rsidP="002B52A5">
      <w:pPr>
        <w:tabs>
          <w:tab w:val="left" w:pos="4350"/>
        </w:tabs>
        <w:rPr>
          <w:sz w:val="28"/>
          <w:szCs w:val="28"/>
          <w:lang w:val="uk-UA"/>
        </w:rPr>
      </w:pPr>
      <w:r w:rsidRPr="009A7E93">
        <w:rPr>
          <w:sz w:val="28"/>
          <w:szCs w:val="28"/>
          <w:lang w:val="uk-UA"/>
        </w:rPr>
        <w:tab/>
        <w:t>(місяць</w:t>
      </w:r>
    </w:p>
    <w:p w:rsidR="002B52A5" w:rsidRPr="009A7E93" w:rsidRDefault="002B52A5" w:rsidP="002B52A5">
      <w:pPr>
        <w:tabs>
          <w:tab w:val="left" w:pos="4350"/>
        </w:tabs>
        <w:ind w:left="708"/>
        <w:rPr>
          <w:sz w:val="28"/>
          <w:szCs w:val="28"/>
          <w:lang w:val="uk-UA"/>
        </w:rPr>
      </w:pPr>
      <w:r>
        <w:rPr>
          <w:sz w:val="28"/>
          <w:szCs w:val="28"/>
          <w:lang w:val="uk-UA"/>
        </w:rPr>
        <w:t>____________________________________________________________</w:t>
      </w:r>
      <w:r>
        <w:rPr>
          <w:sz w:val="28"/>
          <w:szCs w:val="28"/>
          <w:lang w:val="uk-UA"/>
        </w:rPr>
        <w:tab/>
        <w:t>назва організації</w:t>
      </w:r>
    </w:p>
    <w:p w:rsidR="002B52A5" w:rsidRPr="00514C14" w:rsidRDefault="002B52A5" w:rsidP="002B52A5">
      <w:pPr>
        <w:tabs>
          <w:tab w:val="left" w:pos="4350"/>
        </w:tabs>
        <w:rPr>
          <w:sz w:val="28"/>
          <w:szCs w:val="28"/>
          <w:lang w:val="uk-UA"/>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134"/>
        <w:gridCol w:w="1276"/>
        <w:gridCol w:w="992"/>
        <w:gridCol w:w="1276"/>
        <w:gridCol w:w="992"/>
        <w:gridCol w:w="1134"/>
        <w:gridCol w:w="1134"/>
      </w:tblGrid>
      <w:tr w:rsidR="002B52A5" w:rsidRPr="00514C14" w:rsidTr="002B52A5">
        <w:tc>
          <w:tcPr>
            <w:tcW w:w="709" w:type="dxa"/>
          </w:tcPr>
          <w:p w:rsidR="002B52A5" w:rsidRPr="00E85FA5" w:rsidRDefault="002B52A5" w:rsidP="00713537">
            <w:pPr>
              <w:widowControl w:val="0"/>
              <w:adjustRightInd w:val="0"/>
              <w:jc w:val="both"/>
              <w:rPr>
                <w:lang w:val="uk-UA"/>
              </w:rPr>
            </w:pPr>
            <w:r w:rsidRPr="00E85FA5">
              <w:rPr>
                <w:lang w:val="uk-UA"/>
              </w:rPr>
              <w:t>№ п\п</w:t>
            </w:r>
          </w:p>
        </w:tc>
        <w:tc>
          <w:tcPr>
            <w:tcW w:w="1701" w:type="dxa"/>
          </w:tcPr>
          <w:p w:rsidR="002B52A5" w:rsidRPr="00E85FA5" w:rsidRDefault="002B52A5" w:rsidP="00713537">
            <w:pPr>
              <w:widowControl w:val="0"/>
              <w:adjustRightInd w:val="0"/>
              <w:jc w:val="both"/>
              <w:rPr>
                <w:lang w:val="uk-UA"/>
              </w:rPr>
            </w:pPr>
            <w:r w:rsidRPr="00E85FA5">
              <w:rPr>
                <w:lang w:val="uk-UA"/>
              </w:rPr>
              <w:t xml:space="preserve">Прізвище, ім’я та </w:t>
            </w:r>
          </w:p>
          <w:p w:rsidR="002B52A5" w:rsidRPr="00E85FA5" w:rsidRDefault="002B52A5" w:rsidP="00713537">
            <w:pPr>
              <w:widowControl w:val="0"/>
              <w:adjustRightInd w:val="0"/>
              <w:jc w:val="both"/>
              <w:rPr>
                <w:lang w:val="uk-UA"/>
              </w:rPr>
            </w:pPr>
            <w:r w:rsidRPr="00E85FA5">
              <w:rPr>
                <w:lang w:val="uk-UA"/>
              </w:rPr>
              <w:t>по-батькові</w:t>
            </w:r>
          </w:p>
          <w:p w:rsidR="002B52A5" w:rsidRPr="00E85FA5" w:rsidRDefault="002B52A5" w:rsidP="00713537">
            <w:pPr>
              <w:widowControl w:val="0"/>
              <w:adjustRightInd w:val="0"/>
              <w:jc w:val="both"/>
              <w:rPr>
                <w:lang w:val="uk-UA"/>
              </w:rPr>
            </w:pPr>
            <w:r w:rsidRPr="00E85FA5">
              <w:rPr>
                <w:lang w:val="uk-UA"/>
              </w:rPr>
              <w:t>пільговика</w:t>
            </w:r>
          </w:p>
        </w:tc>
        <w:tc>
          <w:tcPr>
            <w:tcW w:w="1134" w:type="dxa"/>
          </w:tcPr>
          <w:p w:rsidR="002B52A5" w:rsidRPr="00E85FA5" w:rsidRDefault="002B52A5" w:rsidP="00713537">
            <w:pPr>
              <w:widowControl w:val="0"/>
              <w:adjustRightInd w:val="0"/>
              <w:jc w:val="both"/>
              <w:rPr>
                <w:lang w:val="uk-UA"/>
              </w:rPr>
            </w:pPr>
            <w:r w:rsidRPr="00E85FA5">
              <w:rPr>
                <w:lang w:val="uk-UA"/>
              </w:rPr>
              <w:t>Адреса</w:t>
            </w:r>
          </w:p>
        </w:tc>
        <w:tc>
          <w:tcPr>
            <w:tcW w:w="1276" w:type="dxa"/>
          </w:tcPr>
          <w:p w:rsidR="002B52A5" w:rsidRDefault="002B52A5" w:rsidP="00713537">
            <w:pPr>
              <w:widowControl w:val="0"/>
              <w:adjustRightInd w:val="0"/>
              <w:jc w:val="both"/>
              <w:rPr>
                <w:lang w:val="uk-UA"/>
              </w:rPr>
            </w:pPr>
            <w:proofErr w:type="spellStart"/>
            <w:r w:rsidRPr="00E85FA5">
              <w:rPr>
                <w:lang w:val="uk-UA"/>
              </w:rPr>
              <w:t>Ідентифі</w:t>
            </w:r>
            <w:proofErr w:type="spellEnd"/>
          </w:p>
          <w:p w:rsidR="002B52A5" w:rsidRPr="00E85FA5" w:rsidRDefault="002B52A5" w:rsidP="00713537">
            <w:pPr>
              <w:widowControl w:val="0"/>
              <w:adjustRightInd w:val="0"/>
              <w:jc w:val="both"/>
              <w:rPr>
                <w:lang w:val="uk-UA"/>
              </w:rPr>
            </w:pPr>
            <w:r w:rsidRPr="00E85FA5">
              <w:rPr>
                <w:lang w:val="uk-UA"/>
              </w:rPr>
              <w:t xml:space="preserve">каційний код </w:t>
            </w:r>
          </w:p>
        </w:tc>
        <w:tc>
          <w:tcPr>
            <w:tcW w:w="992" w:type="dxa"/>
          </w:tcPr>
          <w:p w:rsidR="002B52A5" w:rsidRPr="00E85FA5" w:rsidRDefault="002B52A5" w:rsidP="00713537">
            <w:pPr>
              <w:widowControl w:val="0"/>
              <w:adjustRightInd w:val="0"/>
              <w:jc w:val="both"/>
              <w:rPr>
                <w:lang w:val="uk-UA"/>
              </w:rPr>
            </w:pPr>
            <w:r w:rsidRPr="00E85FA5">
              <w:rPr>
                <w:lang w:val="uk-UA"/>
              </w:rPr>
              <w:t>Розмір пільги</w:t>
            </w:r>
          </w:p>
        </w:tc>
        <w:tc>
          <w:tcPr>
            <w:tcW w:w="1276" w:type="dxa"/>
          </w:tcPr>
          <w:p w:rsidR="002B52A5" w:rsidRDefault="002B52A5" w:rsidP="00713537">
            <w:pPr>
              <w:widowControl w:val="0"/>
              <w:adjustRightInd w:val="0"/>
              <w:jc w:val="both"/>
              <w:rPr>
                <w:lang w:val="uk-UA"/>
              </w:rPr>
            </w:pPr>
            <w:r w:rsidRPr="00E85FA5">
              <w:rPr>
                <w:lang w:val="uk-UA"/>
              </w:rPr>
              <w:t>Категорія пільго</w:t>
            </w:r>
          </w:p>
          <w:p w:rsidR="002B52A5" w:rsidRPr="00E85FA5" w:rsidRDefault="002B52A5" w:rsidP="00713537">
            <w:pPr>
              <w:widowControl w:val="0"/>
              <w:adjustRightInd w:val="0"/>
              <w:jc w:val="both"/>
              <w:rPr>
                <w:lang w:val="uk-UA"/>
              </w:rPr>
            </w:pPr>
            <w:r w:rsidRPr="00E85FA5">
              <w:rPr>
                <w:lang w:val="uk-UA"/>
              </w:rPr>
              <w:t>вика</w:t>
            </w:r>
          </w:p>
        </w:tc>
        <w:tc>
          <w:tcPr>
            <w:tcW w:w="992" w:type="dxa"/>
          </w:tcPr>
          <w:p w:rsidR="002B52A5" w:rsidRDefault="002B52A5" w:rsidP="00713537">
            <w:pPr>
              <w:widowControl w:val="0"/>
              <w:adjustRightInd w:val="0"/>
              <w:ind w:right="-108"/>
              <w:jc w:val="both"/>
              <w:rPr>
                <w:lang w:val="uk-UA"/>
              </w:rPr>
            </w:pPr>
            <w:r w:rsidRPr="00E85FA5">
              <w:rPr>
                <w:lang w:val="uk-UA"/>
              </w:rPr>
              <w:t>Номер особо</w:t>
            </w:r>
          </w:p>
          <w:p w:rsidR="002B52A5" w:rsidRPr="00E85FA5" w:rsidRDefault="002B52A5" w:rsidP="00713537">
            <w:pPr>
              <w:widowControl w:val="0"/>
              <w:adjustRightInd w:val="0"/>
              <w:ind w:right="-108"/>
              <w:jc w:val="both"/>
              <w:rPr>
                <w:lang w:val="uk-UA"/>
              </w:rPr>
            </w:pPr>
            <w:proofErr w:type="spellStart"/>
            <w:r w:rsidRPr="00E85FA5">
              <w:rPr>
                <w:lang w:val="uk-UA"/>
              </w:rPr>
              <w:t>вого</w:t>
            </w:r>
            <w:proofErr w:type="spellEnd"/>
            <w:r w:rsidRPr="00E85FA5">
              <w:rPr>
                <w:lang w:val="uk-UA"/>
              </w:rPr>
              <w:t xml:space="preserve"> рахунку </w:t>
            </w:r>
          </w:p>
        </w:tc>
        <w:tc>
          <w:tcPr>
            <w:tcW w:w="1134" w:type="dxa"/>
          </w:tcPr>
          <w:p w:rsidR="002B52A5" w:rsidRPr="00E85FA5" w:rsidRDefault="002B52A5" w:rsidP="00713537">
            <w:pPr>
              <w:widowControl w:val="0"/>
              <w:adjustRightInd w:val="0"/>
              <w:jc w:val="both"/>
              <w:rPr>
                <w:lang w:val="uk-UA"/>
              </w:rPr>
            </w:pPr>
            <w:r w:rsidRPr="00E85FA5">
              <w:rPr>
                <w:lang w:val="uk-UA"/>
              </w:rPr>
              <w:t>Місяць, рік</w:t>
            </w:r>
          </w:p>
        </w:tc>
        <w:tc>
          <w:tcPr>
            <w:tcW w:w="1134" w:type="dxa"/>
          </w:tcPr>
          <w:p w:rsidR="002B52A5" w:rsidRDefault="002B52A5" w:rsidP="00713537">
            <w:pPr>
              <w:widowControl w:val="0"/>
              <w:adjustRightInd w:val="0"/>
              <w:jc w:val="both"/>
              <w:rPr>
                <w:lang w:val="uk-UA"/>
              </w:rPr>
            </w:pPr>
            <w:r w:rsidRPr="00E85FA5">
              <w:rPr>
                <w:lang w:val="uk-UA"/>
              </w:rPr>
              <w:t xml:space="preserve">Сума до </w:t>
            </w:r>
            <w:proofErr w:type="spellStart"/>
            <w:r w:rsidRPr="00E85FA5">
              <w:rPr>
                <w:lang w:val="uk-UA"/>
              </w:rPr>
              <w:t>відшко</w:t>
            </w:r>
            <w:proofErr w:type="spellEnd"/>
          </w:p>
          <w:p w:rsidR="002B52A5" w:rsidRPr="00E85FA5" w:rsidRDefault="002B52A5" w:rsidP="00713537">
            <w:pPr>
              <w:widowControl w:val="0"/>
              <w:adjustRightInd w:val="0"/>
              <w:jc w:val="both"/>
              <w:rPr>
                <w:lang w:val="uk-UA"/>
              </w:rPr>
            </w:pPr>
            <w:proofErr w:type="spellStart"/>
            <w:r w:rsidRPr="00E85FA5">
              <w:rPr>
                <w:lang w:val="uk-UA"/>
              </w:rPr>
              <w:t>дування</w:t>
            </w:r>
            <w:proofErr w:type="spellEnd"/>
            <w:r w:rsidRPr="00E85FA5">
              <w:rPr>
                <w:lang w:val="uk-UA"/>
              </w:rPr>
              <w:t>, грн</w:t>
            </w:r>
          </w:p>
        </w:tc>
      </w:tr>
      <w:tr w:rsidR="002B52A5" w:rsidRPr="00514C14" w:rsidTr="002B52A5">
        <w:tc>
          <w:tcPr>
            <w:tcW w:w="709" w:type="dxa"/>
          </w:tcPr>
          <w:p w:rsidR="002B52A5" w:rsidRPr="00E85FA5" w:rsidRDefault="002B52A5" w:rsidP="00713537">
            <w:pPr>
              <w:widowControl w:val="0"/>
              <w:adjustRightInd w:val="0"/>
              <w:jc w:val="both"/>
              <w:rPr>
                <w:lang w:val="uk-UA"/>
              </w:rPr>
            </w:pPr>
          </w:p>
        </w:tc>
        <w:tc>
          <w:tcPr>
            <w:tcW w:w="1701" w:type="dxa"/>
          </w:tcPr>
          <w:p w:rsidR="002B52A5" w:rsidRPr="00E85FA5" w:rsidRDefault="002B52A5" w:rsidP="00713537">
            <w:pPr>
              <w:widowControl w:val="0"/>
              <w:adjustRightInd w:val="0"/>
              <w:jc w:val="both"/>
              <w:rPr>
                <w:lang w:val="uk-UA"/>
              </w:rPr>
            </w:pPr>
          </w:p>
        </w:tc>
        <w:tc>
          <w:tcPr>
            <w:tcW w:w="1134" w:type="dxa"/>
          </w:tcPr>
          <w:p w:rsidR="002B52A5" w:rsidRPr="00E85FA5" w:rsidRDefault="002B52A5" w:rsidP="00713537">
            <w:pPr>
              <w:widowControl w:val="0"/>
              <w:adjustRightInd w:val="0"/>
              <w:jc w:val="both"/>
              <w:rPr>
                <w:lang w:val="uk-UA"/>
              </w:rPr>
            </w:pPr>
          </w:p>
        </w:tc>
        <w:tc>
          <w:tcPr>
            <w:tcW w:w="1276" w:type="dxa"/>
          </w:tcPr>
          <w:p w:rsidR="002B52A5" w:rsidRPr="00E85FA5" w:rsidRDefault="002B52A5" w:rsidP="00713537">
            <w:pPr>
              <w:widowControl w:val="0"/>
              <w:adjustRightInd w:val="0"/>
              <w:jc w:val="both"/>
              <w:rPr>
                <w:lang w:val="uk-UA"/>
              </w:rPr>
            </w:pPr>
          </w:p>
        </w:tc>
        <w:tc>
          <w:tcPr>
            <w:tcW w:w="992" w:type="dxa"/>
          </w:tcPr>
          <w:p w:rsidR="002B52A5" w:rsidRPr="00E85FA5" w:rsidRDefault="002B52A5" w:rsidP="00713537">
            <w:pPr>
              <w:widowControl w:val="0"/>
              <w:adjustRightInd w:val="0"/>
              <w:jc w:val="both"/>
              <w:rPr>
                <w:lang w:val="uk-UA"/>
              </w:rPr>
            </w:pPr>
          </w:p>
        </w:tc>
        <w:tc>
          <w:tcPr>
            <w:tcW w:w="1276" w:type="dxa"/>
          </w:tcPr>
          <w:p w:rsidR="002B52A5" w:rsidRPr="00E85FA5" w:rsidRDefault="002B52A5" w:rsidP="00713537">
            <w:pPr>
              <w:widowControl w:val="0"/>
              <w:adjustRightInd w:val="0"/>
              <w:jc w:val="both"/>
              <w:rPr>
                <w:lang w:val="uk-UA"/>
              </w:rPr>
            </w:pPr>
          </w:p>
        </w:tc>
        <w:tc>
          <w:tcPr>
            <w:tcW w:w="992" w:type="dxa"/>
          </w:tcPr>
          <w:p w:rsidR="002B52A5" w:rsidRPr="00E85FA5" w:rsidRDefault="002B52A5" w:rsidP="00713537">
            <w:pPr>
              <w:widowControl w:val="0"/>
              <w:adjustRightInd w:val="0"/>
              <w:ind w:right="-108"/>
              <w:jc w:val="both"/>
              <w:rPr>
                <w:lang w:val="uk-UA"/>
              </w:rPr>
            </w:pPr>
          </w:p>
        </w:tc>
        <w:tc>
          <w:tcPr>
            <w:tcW w:w="1134" w:type="dxa"/>
          </w:tcPr>
          <w:p w:rsidR="002B52A5" w:rsidRPr="00E85FA5" w:rsidRDefault="002B52A5" w:rsidP="00713537">
            <w:pPr>
              <w:widowControl w:val="0"/>
              <w:adjustRightInd w:val="0"/>
              <w:jc w:val="both"/>
              <w:rPr>
                <w:lang w:val="uk-UA"/>
              </w:rPr>
            </w:pPr>
          </w:p>
        </w:tc>
        <w:tc>
          <w:tcPr>
            <w:tcW w:w="1134" w:type="dxa"/>
          </w:tcPr>
          <w:p w:rsidR="002B52A5" w:rsidRPr="00E85FA5" w:rsidRDefault="002B52A5" w:rsidP="00713537">
            <w:pPr>
              <w:widowControl w:val="0"/>
              <w:adjustRightInd w:val="0"/>
              <w:jc w:val="both"/>
              <w:rPr>
                <w:lang w:val="uk-UA"/>
              </w:rPr>
            </w:pPr>
          </w:p>
        </w:tc>
      </w:tr>
    </w:tbl>
    <w:p w:rsidR="002B52A5" w:rsidRPr="00D94DB6" w:rsidRDefault="002B52A5" w:rsidP="002B52A5">
      <w:pPr>
        <w:pStyle w:val="a3"/>
        <w:spacing w:line="120" w:lineRule="atLeast"/>
        <w:ind w:right="-5"/>
        <w:outlineLvl w:val="0"/>
        <w:rPr>
          <w:rFonts w:ascii="Times New Roman" w:hAnsi="Times New Roman"/>
          <w:sz w:val="28"/>
          <w:szCs w:val="28"/>
        </w:rPr>
      </w:pPr>
    </w:p>
    <w:p w:rsidR="00454E6C" w:rsidRDefault="00454E6C" w:rsidP="00E8386D">
      <w:pPr>
        <w:rPr>
          <w:sz w:val="28"/>
          <w:szCs w:val="28"/>
        </w:rPr>
      </w:pPr>
    </w:p>
    <w:p w:rsidR="00454E6C" w:rsidRPr="00454E6C" w:rsidRDefault="00454E6C" w:rsidP="00E8386D">
      <w:pPr>
        <w:rPr>
          <w:sz w:val="28"/>
          <w:szCs w:val="28"/>
        </w:rPr>
      </w:pPr>
    </w:p>
    <w:sectPr w:rsidR="00454E6C" w:rsidRPr="00454E6C" w:rsidSect="00C1355A">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234" w:rsidRDefault="001F0234">
      <w:r>
        <w:separator/>
      </w:r>
    </w:p>
  </w:endnote>
  <w:endnote w:type="continuationSeparator" w:id="0">
    <w:p w:rsidR="001F0234" w:rsidRDefault="001F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234" w:rsidRDefault="001F0234">
      <w:r>
        <w:separator/>
      </w:r>
    </w:p>
  </w:footnote>
  <w:footnote w:type="continuationSeparator" w:id="0">
    <w:p w:rsidR="001F0234" w:rsidRDefault="001F0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F2E30">
      <w:rPr>
        <w:rStyle w:val="ab"/>
        <w:noProof/>
      </w:rPr>
      <w:t>4</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2280"/>
        </w:tabs>
        <w:ind w:left="2712" w:hanging="432"/>
      </w:pPr>
      <w:rPr>
        <w:rFonts w:cs="Times New Roman"/>
      </w:rPr>
    </w:lvl>
    <w:lvl w:ilvl="1">
      <w:start w:val="1"/>
      <w:numFmt w:val="none"/>
      <w:suff w:val="nothing"/>
      <w:lvlText w:val=""/>
      <w:lvlJc w:val="left"/>
      <w:pPr>
        <w:tabs>
          <w:tab w:val="num" w:pos="2280"/>
        </w:tabs>
        <w:ind w:left="2856" w:hanging="576"/>
      </w:pPr>
      <w:rPr>
        <w:rFonts w:cs="Times New Roman"/>
      </w:rPr>
    </w:lvl>
    <w:lvl w:ilvl="2">
      <w:start w:val="1"/>
      <w:numFmt w:val="none"/>
      <w:suff w:val="nothing"/>
      <w:lvlText w:val=""/>
      <w:lvlJc w:val="left"/>
      <w:pPr>
        <w:tabs>
          <w:tab w:val="num" w:pos="2280"/>
        </w:tabs>
        <w:ind w:left="3000" w:hanging="720"/>
      </w:pPr>
      <w:rPr>
        <w:rFonts w:cs="Times New Roman"/>
      </w:rPr>
    </w:lvl>
    <w:lvl w:ilvl="3">
      <w:start w:val="1"/>
      <w:numFmt w:val="none"/>
      <w:suff w:val="nothing"/>
      <w:lvlText w:val=""/>
      <w:lvlJc w:val="left"/>
      <w:pPr>
        <w:tabs>
          <w:tab w:val="num" w:pos="2280"/>
        </w:tabs>
        <w:ind w:left="3144" w:hanging="864"/>
      </w:pPr>
      <w:rPr>
        <w:rFonts w:cs="Times New Roman"/>
      </w:rPr>
    </w:lvl>
    <w:lvl w:ilvl="4">
      <w:start w:val="1"/>
      <w:numFmt w:val="none"/>
      <w:suff w:val="nothing"/>
      <w:lvlText w:val=""/>
      <w:lvlJc w:val="left"/>
      <w:pPr>
        <w:tabs>
          <w:tab w:val="num" w:pos="2280"/>
        </w:tabs>
        <w:ind w:left="3288" w:hanging="1008"/>
      </w:pPr>
      <w:rPr>
        <w:rFonts w:cs="Times New Roman"/>
      </w:rPr>
    </w:lvl>
    <w:lvl w:ilvl="5">
      <w:start w:val="1"/>
      <w:numFmt w:val="none"/>
      <w:suff w:val="nothing"/>
      <w:lvlText w:val=""/>
      <w:lvlJc w:val="left"/>
      <w:pPr>
        <w:tabs>
          <w:tab w:val="num" w:pos="2280"/>
        </w:tabs>
        <w:ind w:left="3432" w:hanging="1152"/>
      </w:pPr>
      <w:rPr>
        <w:rFonts w:cs="Times New Roman"/>
      </w:rPr>
    </w:lvl>
    <w:lvl w:ilvl="6">
      <w:start w:val="1"/>
      <w:numFmt w:val="none"/>
      <w:suff w:val="nothing"/>
      <w:lvlText w:val=""/>
      <w:lvlJc w:val="left"/>
      <w:pPr>
        <w:tabs>
          <w:tab w:val="num" w:pos="2280"/>
        </w:tabs>
        <w:ind w:left="3576" w:hanging="1296"/>
      </w:pPr>
      <w:rPr>
        <w:rFonts w:cs="Times New Roman"/>
      </w:rPr>
    </w:lvl>
    <w:lvl w:ilvl="7">
      <w:start w:val="1"/>
      <w:numFmt w:val="none"/>
      <w:suff w:val="nothing"/>
      <w:lvlText w:val=""/>
      <w:lvlJc w:val="left"/>
      <w:pPr>
        <w:tabs>
          <w:tab w:val="num" w:pos="2280"/>
        </w:tabs>
        <w:ind w:left="3720" w:hanging="1440"/>
      </w:pPr>
      <w:rPr>
        <w:rFonts w:cs="Times New Roman"/>
      </w:rPr>
    </w:lvl>
    <w:lvl w:ilvl="8">
      <w:start w:val="1"/>
      <w:numFmt w:val="none"/>
      <w:suff w:val="nothing"/>
      <w:lvlText w:val=""/>
      <w:lvlJc w:val="left"/>
      <w:pPr>
        <w:tabs>
          <w:tab w:val="num" w:pos="2280"/>
        </w:tabs>
        <w:ind w:left="3864" w:hanging="1584"/>
      </w:pPr>
      <w:rPr>
        <w:rFonts w:cs="Times New Roman"/>
      </w:rPr>
    </w:lvl>
  </w:abstractNum>
  <w:abstractNum w:abstractNumId="1"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43231F9"/>
    <w:multiLevelType w:val="hybridMultilevel"/>
    <w:tmpl w:val="E9225586"/>
    <w:lvl w:ilvl="0" w:tplc="F714496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10472029"/>
    <w:multiLevelType w:val="multilevel"/>
    <w:tmpl w:val="21925B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12C6725"/>
    <w:multiLevelType w:val="hybridMultilevel"/>
    <w:tmpl w:val="8DBCD2B8"/>
    <w:lvl w:ilvl="0" w:tplc="50B83C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177E6C46"/>
    <w:multiLevelType w:val="hybridMultilevel"/>
    <w:tmpl w:val="8530265A"/>
    <w:lvl w:ilvl="0" w:tplc="BFC8035C">
      <w:start w:val="1"/>
      <w:numFmt w:val="decimal"/>
      <w:lvlText w:val="%1."/>
      <w:lvlJc w:val="left"/>
      <w:pPr>
        <w:ind w:left="3621" w:hanging="360"/>
      </w:pPr>
      <w:rPr>
        <w:rFonts w:ascii="Times New Roman" w:eastAsia="Times New Roman" w:hAnsi="Times New Roman" w:cs="Times New Roman"/>
        <w:color w:val="000000" w:themeColor="text1"/>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abstractNum w:abstractNumId="12"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3"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0"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C276F0"/>
    <w:multiLevelType w:val="hybridMultilevel"/>
    <w:tmpl w:val="8D98658E"/>
    <w:lvl w:ilvl="0" w:tplc="5E72A32E">
      <w:start w:val="1"/>
      <w:numFmt w:val="decimal"/>
      <w:lvlText w:val="%1."/>
      <w:lvlJc w:val="left"/>
      <w:pPr>
        <w:ind w:left="2130" w:hanging="735"/>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25" w15:restartNumberingAfterBreak="0">
    <w:nsid w:val="42365F34"/>
    <w:multiLevelType w:val="hybridMultilevel"/>
    <w:tmpl w:val="E434520C"/>
    <w:lvl w:ilvl="0" w:tplc="BEF08E7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6" w15:restartNumberingAfterBreak="0">
    <w:nsid w:val="47AE20E9"/>
    <w:multiLevelType w:val="multilevel"/>
    <w:tmpl w:val="40B6F274"/>
    <w:lvl w:ilvl="0">
      <w:start w:val="2"/>
      <w:numFmt w:val="decimal"/>
      <w:lvlText w:val="%1."/>
      <w:lvlJc w:val="left"/>
      <w:pPr>
        <w:ind w:left="450" w:hanging="450"/>
      </w:pPr>
      <w:rPr>
        <w:rFonts w:hint="default"/>
        <w:b w:val="0"/>
        <w:color w:val="auto"/>
      </w:rPr>
    </w:lvl>
    <w:lvl w:ilvl="1">
      <w:start w:val="1"/>
      <w:numFmt w:val="decimal"/>
      <w:lvlText w:val="%1.%2."/>
      <w:lvlJc w:val="left"/>
      <w:pPr>
        <w:ind w:left="1647" w:hanging="72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861" w:hanging="108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6075" w:hanging="1440"/>
      </w:pPr>
      <w:rPr>
        <w:rFonts w:hint="default"/>
        <w:color w:val="auto"/>
      </w:rPr>
    </w:lvl>
    <w:lvl w:ilvl="6">
      <w:start w:val="1"/>
      <w:numFmt w:val="decimal"/>
      <w:lvlText w:val="%1.%2.%3.%4.%5.%6.%7."/>
      <w:lvlJc w:val="left"/>
      <w:pPr>
        <w:ind w:left="7362" w:hanging="1800"/>
      </w:pPr>
      <w:rPr>
        <w:rFonts w:hint="default"/>
        <w:color w:val="auto"/>
      </w:rPr>
    </w:lvl>
    <w:lvl w:ilvl="7">
      <w:start w:val="1"/>
      <w:numFmt w:val="decimal"/>
      <w:lvlText w:val="%1.%2.%3.%4.%5.%6.%7.%8."/>
      <w:lvlJc w:val="left"/>
      <w:pPr>
        <w:ind w:left="8289" w:hanging="1800"/>
      </w:pPr>
      <w:rPr>
        <w:rFonts w:hint="default"/>
        <w:color w:val="auto"/>
      </w:rPr>
    </w:lvl>
    <w:lvl w:ilvl="8">
      <w:start w:val="1"/>
      <w:numFmt w:val="decimal"/>
      <w:lvlText w:val="%1.%2.%3.%4.%5.%6.%7.%8.%9."/>
      <w:lvlJc w:val="left"/>
      <w:pPr>
        <w:ind w:left="9576" w:hanging="2160"/>
      </w:pPr>
      <w:rPr>
        <w:rFonts w:hint="default"/>
        <w:color w:val="auto"/>
      </w:rPr>
    </w:lvl>
  </w:abstractNum>
  <w:abstractNum w:abstractNumId="27"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8"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2"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15:restartNumberingAfterBreak="0">
    <w:nsid w:val="5210019C"/>
    <w:multiLevelType w:val="hybridMultilevel"/>
    <w:tmpl w:val="254C3926"/>
    <w:lvl w:ilvl="0" w:tplc="DE564B54">
      <w:start w:val="1"/>
      <w:numFmt w:val="decimal"/>
      <w:lvlText w:val="%1."/>
      <w:lvlJc w:val="left"/>
      <w:pPr>
        <w:ind w:left="3621" w:hanging="360"/>
      </w:pPr>
      <w:rPr>
        <w:color w:val="000000" w:themeColor="text1"/>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abstractNum w:abstractNumId="34"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5"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1"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36"/>
  </w:num>
  <w:num w:numId="3">
    <w:abstractNumId w:val="5"/>
  </w:num>
  <w:num w:numId="4">
    <w:abstractNumId w:val="41"/>
  </w:num>
  <w:num w:numId="5">
    <w:abstractNumId w:val="31"/>
  </w:num>
  <w:num w:numId="6">
    <w:abstractNumId w:val="37"/>
  </w:num>
  <w:num w:numId="7">
    <w:abstractNumId w:val="2"/>
  </w:num>
  <w:num w:numId="8">
    <w:abstractNumId w:val="35"/>
  </w:num>
  <w:num w:numId="9">
    <w:abstractNumId w:val="28"/>
  </w:num>
  <w:num w:numId="10">
    <w:abstractNumId w:val="19"/>
  </w:num>
  <w:num w:numId="11">
    <w:abstractNumId w:val="15"/>
  </w:num>
  <w:num w:numId="12">
    <w:abstractNumId w:val="12"/>
  </w:num>
  <w:num w:numId="13">
    <w:abstractNumId w:val="23"/>
  </w:num>
  <w:num w:numId="14">
    <w:abstractNumId w:val="20"/>
  </w:num>
  <w:num w:numId="15">
    <w:abstractNumId w:val="14"/>
  </w:num>
  <w:num w:numId="16">
    <w:abstractNumId w:val="4"/>
  </w:num>
  <w:num w:numId="17">
    <w:abstractNumId w:val="17"/>
  </w:num>
  <w:num w:numId="18">
    <w:abstractNumId w:val="40"/>
  </w:num>
  <w:num w:numId="19">
    <w:abstractNumId w:val="32"/>
  </w:num>
  <w:num w:numId="20">
    <w:abstractNumId w:val="38"/>
  </w:num>
  <w:num w:numId="21">
    <w:abstractNumId w:val="6"/>
  </w:num>
  <w:num w:numId="22">
    <w:abstractNumId w:val="1"/>
  </w:num>
  <w:num w:numId="23">
    <w:abstractNumId w:val="39"/>
  </w:num>
  <w:num w:numId="24">
    <w:abstractNumId w:val="22"/>
  </w:num>
  <w:num w:numId="25">
    <w:abstractNumId w:val="7"/>
  </w:num>
  <w:num w:numId="26">
    <w:abstractNumId w:val="1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6"/>
  </w:num>
  <w:num w:numId="32">
    <w:abstractNumId w:val="8"/>
  </w:num>
  <w:num w:numId="33">
    <w:abstractNumId w:val="29"/>
  </w:num>
  <w:num w:numId="34">
    <w:abstractNumId w:val="34"/>
  </w:num>
  <w:num w:numId="35">
    <w:abstractNumId w:val="10"/>
  </w:num>
  <w:num w:numId="36">
    <w:abstractNumId w:val="25"/>
  </w:num>
  <w:num w:numId="37">
    <w:abstractNumId w:val="26"/>
  </w:num>
  <w:num w:numId="38">
    <w:abstractNumId w:val="33"/>
  </w:num>
  <w:num w:numId="39">
    <w:abstractNumId w:val="11"/>
  </w:num>
  <w:num w:numId="40">
    <w:abstractNumId w:val="2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0234"/>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2A5"/>
    <w:rsid w:val="002B57FD"/>
    <w:rsid w:val="002B61B3"/>
    <w:rsid w:val="002B65C2"/>
    <w:rsid w:val="002B688F"/>
    <w:rsid w:val="002B7F28"/>
    <w:rsid w:val="002C1252"/>
    <w:rsid w:val="002C1268"/>
    <w:rsid w:val="002C1C4F"/>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5A7A"/>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4E6C"/>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4AD4"/>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1F20"/>
    <w:rsid w:val="00662DA3"/>
    <w:rsid w:val="00664ACA"/>
    <w:rsid w:val="006659A3"/>
    <w:rsid w:val="0066655E"/>
    <w:rsid w:val="00670A58"/>
    <w:rsid w:val="00670AFB"/>
    <w:rsid w:val="006713DD"/>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1C0"/>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4981"/>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59E"/>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2E30"/>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69C4"/>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54B"/>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60FE"/>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15F"/>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49B7"/>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86D"/>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3A2C"/>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49D"/>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ps.ligazakon.net/document/view/kp230120?ed=2023_02_04&amp;an=6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9B947-39FC-417A-850D-E9B7B5BE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4235</Words>
  <Characters>2415</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2025-01-20T13:57:00Z</cp:lastPrinted>
  <dcterms:created xsi:type="dcterms:W3CDTF">2025-03-26T12:59:00Z</dcterms:created>
  <dcterms:modified xsi:type="dcterms:W3CDTF">2025-03-28T07:25:00Z</dcterms:modified>
</cp:coreProperties>
</file>