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77" w:rsidRDefault="00757B77" w:rsidP="007A7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1BA6">
        <w:rPr>
          <w:rFonts w:ascii="Times New Roman" w:hAnsi="Times New Roman" w:cs="Times New Roman"/>
          <w:b/>
          <w:sz w:val="32"/>
          <w:szCs w:val="32"/>
        </w:rPr>
        <w:t>Звіт про базо</w:t>
      </w:r>
      <w:r w:rsidR="007A7329" w:rsidRPr="00B01BA6">
        <w:rPr>
          <w:rFonts w:ascii="Times New Roman" w:hAnsi="Times New Roman" w:cs="Times New Roman"/>
          <w:b/>
          <w:sz w:val="32"/>
          <w:szCs w:val="32"/>
        </w:rPr>
        <w:t>ве відстеження результативності регуляторного акта</w:t>
      </w:r>
    </w:p>
    <w:p w:rsidR="00B01BA6" w:rsidRPr="00B01BA6" w:rsidRDefault="00B01BA6" w:rsidP="007A7329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A7329" w:rsidRPr="00A82CED" w:rsidRDefault="007A7329" w:rsidP="00061E7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2CED">
        <w:rPr>
          <w:rFonts w:ascii="Times New Roman" w:hAnsi="Times New Roman" w:cs="Times New Roman"/>
          <w:b/>
          <w:sz w:val="26"/>
          <w:szCs w:val="26"/>
        </w:rPr>
        <w:t>Вид та назва регуляторного акта:</w:t>
      </w:r>
      <w:r w:rsidRPr="00A82CED">
        <w:rPr>
          <w:rFonts w:ascii="Times New Roman" w:hAnsi="Times New Roman" w:cs="Times New Roman"/>
          <w:sz w:val="26"/>
          <w:szCs w:val="26"/>
        </w:rPr>
        <w:t xml:space="preserve"> рішення міської ради від 2</w:t>
      </w:r>
      <w:r w:rsidR="00650BBA">
        <w:rPr>
          <w:rFonts w:ascii="Times New Roman" w:hAnsi="Times New Roman" w:cs="Times New Roman"/>
          <w:sz w:val="26"/>
          <w:szCs w:val="26"/>
        </w:rPr>
        <w:t>4</w:t>
      </w:r>
      <w:r w:rsidRPr="00A82CED">
        <w:rPr>
          <w:rFonts w:ascii="Times New Roman" w:hAnsi="Times New Roman" w:cs="Times New Roman"/>
          <w:sz w:val="26"/>
          <w:szCs w:val="26"/>
        </w:rPr>
        <w:t>.06.202</w:t>
      </w:r>
      <w:r w:rsidR="00650BBA">
        <w:rPr>
          <w:rFonts w:ascii="Times New Roman" w:hAnsi="Times New Roman" w:cs="Times New Roman"/>
          <w:sz w:val="26"/>
          <w:szCs w:val="26"/>
        </w:rPr>
        <w:t>1</w:t>
      </w:r>
      <w:r w:rsidRPr="00A82CED">
        <w:rPr>
          <w:rFonts w:ascii="Times New Roman" w:hAnsi="Times New Roman" w:cs="Times New Roman"/>
          <w:sz w:val="26"/>
          <w:szCs w:val="26"/>
        </w:rPr>
        <w:t xml:space="preserve"> №</w:t>
      </w:r>
      <w:r w:rsidR="00650BBA">
        <w:rPr>
          <w:rFonts w:ascii="Times New Roman" w:hAnsi="Times New Roman" w:cs="Times New Roman"/>
          <w:sz w:val="26"/>
          <w:szCs w:val="26"/>
        </w:rPr>
        <w:t>584 «Про місцеві</w:t>
      </w:r>
      <w:r w:rsidRPr="00A82CED">
        <w:rPr>
          <w:rFonts w:ascii="Times New Roman" w:hAnsi="Times New Roman" w:cs="Times New Roman"/>
          <w:sz w:val="26"/>
          <w:szCs w:val="26"/>
        </w:rPr>
        <w:t xml:space="preserve"> </w:t>
      </w:r>
      <w:r w:rsidR="0047580E" w:rsidRPr="00A82CED">
        <w:rPr>
          <w:rFonts w:ascii="Times New Roman" w:hAnsi="Times New Roman" w:cs="Times New Roman"/>
          <w:sz w:val="26"/>
          <w:szCs w:val="26"/>
        </w:rPr>
        <w:t>податк</w:t>
      </w:r>
      <w:r w:rsidR="00650BBA">
        <w:rPr>
          <w:rFonts w:ascii="Times New Roman" w:hAnsi="Times New Roman" w:cs="Times New Roman"/>
          <w:sz w:val="26"/>
          <w:szCs w:val="26"/>
        </w:rPr>
        <w:t>и</w:t>
      </w:r>
      <w:r w:rsidR="0047580E" w:rsidRPr="00A82CED">
        <w:rPr>
          <w:rFonts w:ascii="Times New Roman" w:hAnsi="Times New Roman" w:cs="Times New Roman"/>
          <w:sz w:val="26"/>
          <w:szCs w:val="26"/>
        </w:rPr>
        <w:t xml:space="preserve"> і збор</w:t>
      </w:r>
      <w:r w:rsidR="00650BBA">
        <w:rPr>
          <w:rFonts w:ascii="Times New Roman" w:hAnsi="Times New Roman" w:cs="Times New Roman"/>
          <w:sz w:val="26"/>
          <w:szCs w:val="26"/>
        </w:rPr>
        <w:t>и</w:t>
      </w:r>
      <w:r w:rsidRPr="00A82CED">
        <w:rPr>
          <w:rFonts w:ascii="Times New Roman" w:hAnsi="Times New Roman" w:cs="Times New Roman"/>
          <w:sz w:val="26"/>
          <w:szCs w:val="26"/>
        </w:rPr>
        <w:t>»</w:t>
      </w:r>
    </w:p>
    <w:p w:rsidR="00B01BA6" w:rsidRDefault="0047580E" w:rsidP="00061E7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82CED">
        <w:rPr>
          <w:rFonts w:ascii="Times New Roman" w:hAnsi="Times New Roman" w:cs="Times New Roman"/>
          <w:b/>
          <w:sz w:val="26"/>
          <w:szCs w:val="26"/>
        </w:rPr>
        <w:t>Назва виконавця заходів з відстеження результативності</w:t>
      </w:r>
      <w:r w:rsidR="00061E7A" w:rsidRPr="00A82CED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47580E" w:rsidRPr="00A82CED" w:rsidRDefault="00061E7A" w:rsidP="00061E7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82CE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A82CED">
        <w:rPr>
          <w:rFonts w:ascii="Times New Roman" w:hAnsi="Times New Roman" w:cs="Times New Roman"/>
          <w:sz w:val="26"/>
          <w:szCs w:val="26"/>
        </w:rPr>
        <w:t>управління економічного розвитку міста Калуської міської ради</w:t>
      </w:r>
    </w:p>
    <w:p w:rsidR="00B01BA6" w:rsidRDefault="00061E7A" w:rsidP="002D2ADC">
      <w:pPr>
        <w:pStyle w:val="a3"/>
        <w:shd w:val="clear" w:color="auto" w:fill="FFFFFF"/>
        <w:rPr>
          <w:b/>
          <w:sz w:val="26"/>
          <w:szCs w:val="26"/>
        </w:rPr>
      </w:pPr>
      <w:r w:rsidRPr="00A82CED">
        <w:rPr>
          <w:b/>
          <w:sz w:val="26"/>
          <w:szCs w:val="26"/>
        </w:rPr>
        <w:t>Цілі прийняття акта</w:t>
      </w:r>
    </w:p>
    <w:p w:rsidR="00B01BA6" w:rsidRDefault="00B01BA6" w:rsidP="002D2ADC">
      <w:pPr>
        <w:pStyle w:val="a3"/>
        <w:shd w:val="clear" w:color="auto" w:fill="FFFFFF"/>
        <w:rPr>
          <w:color w:val="1C1C1C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061E7A" w:rsidRPr="00A82CED">
        <w:rPr>
          <w:color w:val="1C1C1C"/>
          <w:sz w:val="26"/>
          <w:szCs w:val="26"/>
        </w:rPr>
        <w:t>дотримання вимог чинного законодавства;</w:t>
      </w:r>
      <w:r>
        <w:rPr>
          <w:color w:val="1C1C1C"/>
          <w:sz w:val="26"/>
          <w:szCs w:val="26"/>
        </w:rPr>
        <w:t xml:space="preserve"> </w:t>
      </w:r>
    </w:p>
    <w:p w:rsidR="00B01BA6" w:rsidRDefault="00B01BA6" w:rsidP="002D2ADC">
      <w:pPr>
        <w:pStyle w:val="a3"/>
        <w:shd w:val="clear" w:color="auto" w:fill="FFFFFF"/>
        <w:rPr>
          <w:color w:val="1C1C1C"/>
          <w:sz w:val="26"/>
          <w:szCs w:val="26"/>
        </w:rPr>
      </w:pPr>
      <w:r>
        <w:rPr>
          <w:color w:val="1C1C1C"/>
          <w:sz w:val="26"/>
          <w:szCs w:val="26"/>
        </w:rPr>
        <w:t>-</w:t>
      </w:r>
      <w:r w:rsidRPr="00A82CED">
        <w:rPr>
          <w:color w:val="1C1C1C"/>
          <w:sz w:val="26"/>
          <w:szCs w:val="26"/>
        </w:rPr>
        <w:t xml:space="preserve"> встановлення</w:t>
      </w:r>
      <w:r w:rsidR="00061E7A" w:rsidRPr="00A82CED">
        <w:rPr>
          <w:color w:val="1C1C1C"/>
          <w:sz w:val="26"/>
          <w:szCs w:val="26"/>
        </w:rPr>
        <w:t xml:space="preserve"> ставок місцевих податків і зборів на територій </w:t>
      </w:r>
      <w:r w:rsidR="002D2ADC" w:rsidRPr="00A82CED">
        <w:rPr>
          <w:color w:val="1C1C1C"/>
          <w:sz w:val="26"/>
          <w:szCs w:val="26"/>
        </w:rPr>
        <w:t xml:space="preserve">Калуської </w:t>
      </w:r>
      <w:r w:rsidR="00061E7A" w:rsidRPr="00A82CED">
        <w:rPr>
          <w:color w:val="1C1C1C"/>
          <w:sz w:val="26"/>
          <w:szCs w:val="26"/>
        </w:rPr>
        <w:t>міської об</w:t>
      </w:r>
      <w:r w:rsidR="00650BBA">
        <w:rPr>
          <w:color w:val="1C1C1C"/>
          <w:sz w:val="26"/>
          <w:szCs w:val="26"/>
        </w:rPr>
        <w:t>'єднаної територіальної громади</w:t>
      </w:r>
      <w:r w:rsidR="00061E7A" w:rsidRPr="00A82CED">
        <w:rPr>
          <w:color w:val="1C1C1C"/>
          <w:sz w:val="26"/>
          <w:szCs w:val="26"/>
        </w:rPr>
        <w:t>;</w:t>
      </w:r>
      <w:r>
        <w:rPr>
          <w:color w:val="1C1C1C"/>
          <w:sz w:val="26"/>
          <w:szCs w:val="26"/>
        </w:rPr>
        <w:t xml:space="preserve">  </w:t>
      </w:r>
    </w:p>
    <w:p w:rsidR="00061E7A" w:rsidRPr="00B01BA6" w:rsidRDefault="00B01BA6" w:rsidP="002D2ADC">
      <w:pPr>
        <w:pStyle w:val="a3"/>
        <w:shd w:val="clear" w:color="auto" w:fill="FFFFFF"/>
        <w:rPr>
          <w:b/>
          <w:sz w:val="26"/>
          <w:szCs w:val="26"/>
        </w:rPr>
      </w:pPr>
      <w:r>
        <w:rPr>
          <w:color w:val="1C1C1C"/>
          <w:sz w:val="26"/>
          <w:szCs w:val="26"/>
        </w:rPr>
        <w:t xml:space="preserve">- </w:t>
      </w:r>
      <w:r w:rsidR="00061E7A" w:rsidRPr="00A82CED">
        <w:rPr>
          <w:color w:val="1C1C1C"/>
          <w:sz w:val="26"/>
          <w:szCs w:val="26"/>
        </w:rPr>
        <w:t>наповнення доходної частини бюджету об'єднаної територіальної громади на виконання власних повноважень.</w:t>
      </w:r>
    </w:p>
    <w:p w:rsidR="00B01BA6" w:rsidRDefault="008B0F39" w:rsidP="002D2ADC">
      <w:pPr>
        <w:pStyle w:val="a3"/>
        <w:shd w:val="clear" w:color="auto" w:fill="FFFFFF"/>
        <w:rPr>
          <w:b/>
          <w:color w:val="1C1C1C"/>
          <w:sz w:val="26"/>
          <w:szCs w:val="26"/>
        </w:rPr>
      </w:pPr>
      <w:r w:rsidRPr="00A82CED">
        <w:rPr>
          <w:b/>
          <w:color w:val="1C1C1C"/>
          <w:sz w:val="26"/>
          <w:szCs w:val="26"/>
        </w:rPr>
        <w:t xml:space="preserve">Строк виконання заходів з відстеження: </w:t>
      </w:r>
    </w:p>
    <w:p w:rsidR="008B0F39" w:rsidRPr="00A82CED" w:rsidRDefault="008B0F39" w:rsidP="002D2ADC">
      <w:pPr>
        <w:pStyle w:val="a3"/>
        <w:shd w:val="clear" w:color="auto" w:fill="FFFFFF"/>
        <w:rPr>
          <w:b/>
          <w:color w:val="1C1C1C"/>
          <w:sz w:val="26"/>
          <w:szCs w:val="26"/>
        </w:rPr>
      </w:pPr>
      <w:r w:rsidRPr="00A82CED">
        <w:rPr>
          <w:b/>
          <w:color w:val="1C1C1C"/>
          <w:sz w:val="26"/>
          <w:szCs w:val="26"/>
        </w:rPr>
        <w:t xml:space="preserve"> </w:t>
      </w:r>
      <w:r w:rsidR="00E853E1">
        <w:rPr>
          <w:color w:val="1C1C1C"/>
          <w:sz w:val="26"/>
          <w:szCs w:val="26"/>
        </w:rPr>
        <w:t xml:space="preserve">грудень </w:t>
      </w:r>
      <w:r w:rsidRPr="00A82CED">
        <w:rPr>
          <w:color w:val="1C1C1C"/>
          <w:sz w:val="26"/>
          <w:szCs w:val="26"/>
        </w:rPr>
        <w:t>202</w:t>
      </w:r>
      <w:r w:rsidR="00650BBA">
        <w:rPr>
          <w:color w:val="1C1C1C"/>
          <w:sz w:val="26"/>
          <w:szCs w:val="26"/>
        </w:rPr>
        <w:t>1</w:t>
      </w:r>
      <w:r w:rsidRPr="00A82CED">
        <w:rPr>
          <w:color w:val="1C1C1C"/>
          <w:sz w:val="26"/>
          <w:szCs w:val="26"/>
        </w:rPr>
        <w:t xml:space="preserve"> року </w:t>
      </w:r>
      <w:r w:rsidRPr="00A82CED">
        <w:rPr>
          <w:b/>
          <w:color w:val="1C1C1C"/>
          <w:sz w:val="26"/>
          <w:szCs w:val="26"/>
        </w:rPr>
        <w:t xml:space="preserve"> </w:t>
      </w:r>
    </w:p>
    <w:p w:rsidR="008B0F39" w:rsidRPr="00A82CED" w:rsidRDefault="008B0F39" w:rsidP="002D2ADC">
      <w:pPr>
        <w:pStyle w:val="a3"/>
        <w:shd w:val="clear" w:color="auto" w:fill="FFFFFF"/>
        <w:rPr>
          <w:b/>
          <w:color w:val="1C1C1C"/>
          <w:sz w:val="26"/>
          <w:szCs w:val="26"/>
        </w:rPr>
      </w:pPr>
      <w:r w:rsidRPr="00A82CED">
        <w:rPr>
          <w:b/>
          <w:color w:val="1C1C1C"/>
          <w:sz w:val="26"/>
          <w:szCs w:val="26"/>
        </w:rPr>
        <w:t xml:space="preserve">Тип відстеження: </w:t>
      </w:r>
      <w:r w:rsidRPr="00A82CED">
        <w:rPr>
          <w:color w:val="1C1C1C"/>
          <w:sz w:val="26"/>
          <w:szCs w:val="26"/>
        </w:rPr>
        <w:t xml:space="preserve">базове </w:t>
      </w:r>
      <w:r w:rsidRPr="00A82CED">
        <w:rPr>
          <w:b/>
          <w:color w:val="1C1C1C"/>
          <w:sz w:val="26"/>
          <w:szCs w:val="26"/>
        </w:rPr>
        <w:t xml:space="preserve"> </w:t>
      </w:r>
    </w:p>
    <w:p w:rsidR="00323C4A" w:rsidRPr="00A82CED" w:rsidRDefault="008B0F39" w:rsidP="002D2ADC">
      <w:pPr>
        <w:pStyle w:val="a3"/>
        <w:shd w:val="clear" w:color="auto" w:fill="FFFFFF"/>
        <w:rPr>
          <w:color w:val="1C1C1C"/>
          <w:sz w:val="26"/>
          <w:szCs w:val="26"/>
        </w:rPr>
      </w:pPr>
      <w:r w:rsidRPr="00A82CED">
        <w:rPr>
          <w:b/>
          <w:color w:val="1C1C1C"/>
          <w:sz w:val="26"/>
          <w:szCs w:val="26"/>
        </w:rPr>
        <w:t>Методи одержанн</w:t>
      </w:r>
      <w:r w:rsidR="00A82CED">
        <w:rPr>
          <w:b/>
          <w:color w:val="1C1C1C"/>
          <w:sz w:val="26"/>
          <w:szCs w:val="26"/>
        </w:rPr>
        <w:t xml:space="preserve">я результатів відстеження:   </w:t>
      </w:r>
      <w:r w:rsidRPr="00A82CED">
        <w:rPr>
          <w:b/>
          <w:color w:val="1C1C1C"/>
          <w:sz w:val="26"/>
          <w:szCs w:val="26"/>
        </w:rPr>
        <w:t xml:space="preserve"> </w:t>
      </w:r>
      <w:r w:rsidRPr="00A82CED">
        <w:rPr>
          <w:color w:val="1C1C1C"/>
          <w:sz w:val="26"/>
          <w:szCs w:val="26"/>
        </w:rPr>
        <w:t xml:space="preserve">аналіз </w:t>
      </w:r>
      <w:r w:rsidR="00752ED6" w:rsidRPr="00A82CED">
        <w:rPr>
          <w:color w:val="1C1C1C"/>
          <w:sz w:val="26"/>
          <w:szCs w:val="26"/>
        </w:rPr>
        <w:t>даних фінансового управління міської ради, управління економічного розвитку міста міської ради</w:t>
      </w:r>
    </w:p>
    <w:p w:rsidR="00BF4C36" w:rsidRPr="00A82CED" w:rsidRDefault="00BF4C36" w:rsidP="00BF4C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82CED">
        <w:rPr>
          <w:b/>
          <w:sz w:val="26"/>
          <w:szCs w:val="26"/>
        </w:rPr>
        <w:t>Дані та припущення, на основі яких відстежувалась результативність, а також способи одержання даних:</w:t>
      </w:r>
      <w:r w:rsidRPr="00A82CED">
        <w:rPr>
          <w:sz w:val="26"/>
          <w:szCs w:val="26"/>
        </w:rPr>
        <w:t xml:space="preserve"> </w:t>
      </w:r>
      <w:r w:rsidR="008B0F39" w:rsidRPr="00A82CED">
        <w:rPr>
          <w:b/>
          <w:color w:val="1C1C1C"/>
          <w:sz w:val="26"/>
          <w:szCs w:val="26"/>
        </w:rPr>
        <w:t xml:space="preserve"> </w:t>
      </w:r>
      <w:r w:rsidRPr="00A82CED">
        <w:rPr>
          <w:color w:val="1C1C1C"/>
          <w:sz w:val="26"/>
          <w:szCs w:val="26"/>
        </w:rPr>
        <w:t>д</w:t>
      </w:r>
      <w:r w:rsidRPr="00A82CED">
        <w:rPr>
          <w:sz w:val="26"/>
          <w:szCs w:val="26"/>
        </w:rPr>
        <w:t>ані фінансового управління щодо кількості суб’єктів господарювання та/або фізичних осіб, на яких поширюватиметься дія регуляторного акту, зокрема, кількість платників податку на нерухоме майно, відмінне від земельної ділянки, (фізичні та юридичні особи), єдиного податку (І та ІІ груп)</w:t>
      </w:r>
      <w:r w:rsidR="009566F0" w:rsidRPr="00A82CED">
        <w:rPr>
          <w:sz w:val="26"/>
          <w:szCs w:val="26"/>
        </w:rPr>
        <w:t>, туристичного  збо</w:t>
      </w:r>
      <w:r w:rsidRPr="00A82CED">
        <w:rPr>
          <w:sz w:val="26"/>
          <w:szCs w:val="26"/>
        </w:rPr>
        <w:t>р</w:t>
      </w:r>
      <w:r w:rsidR="009566F0" w:rsidRPr="00A82CED">
        <w:rPr>
          <w:sz w:val="26"/>
          <w:szCs w:val="26"/>
        </w:rPr>
        <w:t>у</w:t>
      </w:r>
      <w:r w:rsidRPr="00A82CED">
        <w:rPr>
          <w:sz w:val="26"/>
          <w:szCs w:val="26"/>
        </w:rPr>
        <w:t xml:space="preserve"> </w:t>
      </w:r>
    </w:p>
    <w:p w:rsidR="00271801" w:rsidRDefault="00271801" w:rsidP="00BF4C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716"/>
        <w:gridCol w:w="1847"/>
        <w:gridCol w:w="1847"/>
      </w:tblGrid>
      <w:tr w:rsidR="00F11862" w:rsidRPr="00A82CED" w:rsidTr="00A82CED">
        <w:trPr>
          <w:trHeight w:val="830"/>
        </w:trPr>
        <w:tc>
          <w:tcPr>
            <w:tcW w:w="804" w:type="dxa"/>
          </w:tcPr>
          <w:p w:rsidR="00F11862" w:rsidRPr="00A82CED" w:rsidRDefault="008B0F39" w:rsidP="00F11862">
            <w:pPr>
              <w:spacing w:line="202" w:lineRule="atLeast"/>
              <w:ind w:right="-1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82CED">
              <w:rPr>
                <w:rFonts w:ascii="Times New Roman" w:hAnsi="Times New Roman" w:cs="Times New Roman"/>
                <w:b/>
                <w:color w:val="1C1C1C"/>
                <w:sz w:val="26"/>
                <w:szCs w:val="26"/>
              </w:rPr>
              <w:t xml:space="preserve">  </w:t>
            </w:r>
            <w:r w:rsidR="00F11862" w:rsidRPr="00A82CED">
              <w:rPr>
                <w:rFonts w:ascii="Times New Roman" w:hAnsi="Times New Roman" w:cs="Times New Roman"/>
                <w:b/>
                <w:color w:val="1C1C1C"/>
                <w:sz w:val="26"/>
                <w:szCs w:val="26"/>
              </w:rPr>
              <w:t>№ з/п</w:t>
            </w:r>
            <w:r w:rsidRPr="00A82CED">
              <w:rPr>
                <w:rFonts w:ascii="Times New Roman" w:hAnsi="Times New Roman" w:cs="Times New Roman"/>
                <w:b/>
                <w:color w:val="1C1C1C"/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4716" w:type="dxa"/>
            <w:vAlign w:val="center"/>
          </w:tcPr>
          <w:p w:rsidR="00F11862" w:rsidRPr="00A82CED" w:rsidRDefault="00F11862" w:rsidP="00A82CED">
            <w:pPr>
              <w:spacing w:line="202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82C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Показники результативності</w:t>
            </w:r>
          </w:p>
        </w:tc>
        <w:tc>
          <w:tcPr>
            <w:tcW w:w="1847" w:type="dxa"/>
            <w:vAlign w:val="center"/>
          </w:tcPr>
          <w:p w:rsidR="00F11862" w:rsidRPr="00A82CED" w:rsidRDefault="00F11862" w:rsidP="00650BBA">
            <w:pPr>
              <w:spacing w:line="202" w:lineRule="atLeast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A82CE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20</w:t>
            </w:r>
            <w:r w:rsidR="00650B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20</w:t>
            </w:r>
            <w:r w:rsidRPr="00A82CE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рік</w:t>
            </w:r>
          </w:p>
        </w:tc>
        <w:tc>
          <w:tcPr>
            <w:tcW w:w="1847" w:type="dxa"/>
            <w:vAlign w:val="center"/>
          </w:tcPr>
          <w:p w:rsidR="00F11862" w:rsidRPr="00A82CED" w:rsidRDefault="00F11862" w:rsidP="008444F8">
            <w:pPr>
              <w:spacing w:line="202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82C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 місяців  202</w:t>
            </w:r>
            <w:r w:rsidR="008444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Pr="00A82C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року</w:t>
            </w:r>
          </w:p>
        </w:tc>
      </w:tr>
      <w:tr w:rsidR="00323C4A" w:rsidRPr="00A82CED" w:rsidTr="00C448D8">
        <w:tc>
          <w:tcPr>
            <w:tcW w:w="804" w:type="dxa"/>
            <w:vAlign w:val="center"/>
          </w:tcPr>
          <w:p w:rsidR="00323C4A" w:rsidRPr="00C448D8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716" w:type="dxa"/>
            <w:vAlign w:val="center"/>
          </w:tcPr>
          <w:p w:rsidR="00323C4A" w:rsidRPr="00C448D8" w:rsidRDefault="00323C4A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Разом надходжень до місцевого бюджету (очікуваний обсяг надходжень), тис. грн. в т.ч.:</w:t>
            </w:r>
          </w:p>
        </w:tc>
        <w:tc>
          <w:tcPr>
            <w:tcW w:w="1847" w:type="dxa"/>
            <w:vAlign w:val="center"/>
          </w:tcPr>
          <w:p w:rsidR="00323C4A" w:rsidRPr="00385DD7" w:rsidRDefault="008444F8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19 464,2</w:t>
            </w:r>
          </w:p>
        </w:tc>
        <w:tc>
          <w:tcPr>
            <w:tcW w:w="1847" w:type="dxa"/>
            <w:vAlign w:val="center"/>
          </w:tcPr>
          <w:p w:rsidR="00323C4A" w:rsidRPr="00385DD7" w:rsidRDefault="00C448D8" w:rsidP="00007AF1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25 772,3</w:t>
            </w:r>
          </w:p>
        </w:tc>
      </w:tr>
      <w:tr w:rsidR="00323C4A" w:rsidRPr="00A82CED" w:rsidTr="00C448D8">
        <w:tc>
          <w:tcPr>
            <w:tcW w:w="804" w:type="dxa"/>
            <w:vAlign w:val="center"/>
          </w:tcPr>
          <w:p w:rsidR="00323C4A" w:rsidRPr="00C448D8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6" w:type="dxa"/>
            <w:vAlign w:val="center"/>
          </w:tcPr>
          <w:p w:rsidR="00323C4A" w:rsidRPr="00C448D8" w:rsidRDefault="00323C4A" w:rsidP="00C448D8">
            <w:pPr>
              <w:pStyle w:val="a7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 xml:space="preserve">- податку на нерухоме майно, відмінне від земельної ділянки,  </w:t>
            </w:r>
            <w:r w:rsidRPr="00C448D8">
              <w:rPr>
                <w:rFonts w:ascii="Times New Roman" w:hAnsi="Times New Roman" w:cs="Times New Roman"/>
                <w:noProof/>
                <w:sz w:val="26"/>
                <w:szCs w:val="26"/>
              </w:rPr>
              <w:t>тис. грн.</w:t>
            </w:r>
          </w:p>
        </w:tc>
        <w:tc>
          <w:tcPr>
            <w:tcW w:w="1847" w:type="dxa"/>
            <w:vAlign w:val="center"/>
          </w:tcPr>
          <w:p w:rsidR="00323C4A" w:rsidRPr="00385DD7" w:rsidRDefault="008444F8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85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135,1</w:t>
            </w:r>
          </w:p>
        </w:tc>
        <w:tc>
          <w:tcPr>
            <w:tcW w:w="1847" w:type="dxa"/>
            <w:vAlign w:val="center"/>
          </w:tcPr>
          <w:p w:rsidR="00323C4A" w:rsidRPr="00385DD7" w:rsidRDefault="00C448D8" w:rsidP="00007AF1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  <w:r w:rsidR="00385DD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385DD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085,3</w:t>
            </w:r>
          </w:p>
        </w:tc>
      </w:tr>
      <w:tr w:rsidR="00323C4A" w:rsidRPr="00A82CED" w:rsidTr="00C448D8">
        <w:trPr>
          <w:trHeight w:val="404"/>
        </w:trPr>
        <w:tc>
          <w:tcPr>
            <w:tcW w:w="804" w:type="dxa"/>
            <w:vAlign w:val="center"/>
          </w:tcPr>
          <w:p w:rsidR="00323C4A" w:rsidRPr="00C448D8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6" w:type="dxa"/>
            <w:vAlign w:val="center"/>
          </w:tcPr>
          <w:p w:rsidR="00323C4A" w:rsidRPr="00C448D8" w:rsidRDefault="00323C4A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- єдиного податку (І та ІІ групи), тис. грн.</w:t>
            </w:r>
          </w:p>
        </w:tc>
        <w:tc>
          <w:tcPr>
            <w:tcW w:w="1847" w:type="dxa"/>
            <w:vAlign w:val="center"/>
          </w:tcPr>
          <w:p w:rsidR="00323C4A" w:rsidRPr="00385DD7" w:rsidRDefault="008444F8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10 319,3</w:t>
            </w:r>
          </w:p>
        </w:tc>
        <w:tc>
          <w:tcPr>
            <w:tcW w:w="1847" w:type="dxa"/>
            <w:vAlign w:val="center"/>
          </w:tcPr>
          <w:p w:rsidR="00323C4A" w:rsidRPr="00385DD7" w:rsidRDefault="00007AF1" w:rsidP="00007A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385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676,0</w:t>
            </w:r>
          </w:p>
        </w:tc>
      </w:tr>
      <w:tr w:rsidR="00323C4A" w:rsidRPr="00A82CED" w:rsidTr="00007AF1">
        <w:trPr>
          <w:trHeight w:val="443"/>
        </w:trPr>
        <w:tc>
          <w:tcPr>
            <w:tcW w:w="804" w:type="dxa"/>
            <w:vAlign w:val="center"/>
          </w:tcPr>
          <w:p w:rsidR="00323C4A" w:rsidRPr="00C448D8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6" w:type="dxa"/>
            <w:vAlign w:val="center"/>
          </w:tcPr>
          <w:p w:rsidR="00323C4A" w:rsidRPr="00C448D8" w:rsidRDefault="00323C4A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- туристичного збору, тис. грн.</w:t>
            </w:r>
          </w:p>
        </w:tc>
        <w:tc>
          <w:tcPr>
            <w:tcW w:w="1847" w:type="dxa"/>
            <w:vAlign w:val="center"/>
          </w:tcPr>
          <w:p w:rsidR="00323C4A" w:rsidRPr="00385DD7" w:rsidRDefault="008444F8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847" w:type="dxa"/>
            <w:vAlign w:val="center"/>
          </w:tcPr>
          <w:p w:rsidR="00323C4A" w:rsidRPr="00385DD7" w:rsidRDefault="00C448D8" w:rsidP="00C448D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11,0</w:t>
            </w:r>
          </w:p>
        </w:tc>
      </w:tr>
      <w:tr w:rsidR="00323C4A" w:rsidRPr="00A82CED" w:rsidTr="00C448D8">
        <w:tc>
          <w:tcPr>
            <w:tcW w:w="804" w:type="dxa"/>
            <w:vAlign w:val="center"/>
          </w:tcPr>
          <w:p w:rsidR="00323C4A" w:rsidRPr="00C448D8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716" w:type="dxa"/>
            <w:vAlign w:val="center"/>
          </w:tcPr>
          <w:p w:rsidR="00323C4A" w:rsidRPr="00C448D8" w:rsidRDefault="00323C4A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Кількість суб’єктів господарювання та/або фізичних осіб, на яких поширюватиметься дія регуляторного акту, одиниць    в  т. ч.:</w:t>
            </w:r>
          </w:p>
        </w:tc>
        <w:tc>
          <w:tcPr>
            <w:tcW w:w="1847" w:type="dxa"/>
            <w:vAlign w:val="center"/>
          </w:tcPr>
          <w:p w:rsidR="00323C4A" w:rsidRPr="00385DD7" w:rsidRDefault="00007AF1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2743</w:t>
            </w:r>
          </w:p>
        </w:tc>
        <w:tc>
          <w:tcPr>
            <w:tcW w:w="1847" w:type="dxa"/>
            <w:vAlign w:val="center"/>
          </w:tcPr>
          <w:p w:rsidR="00323C4A" w:rsidRPr="00385DD7" w:rsidRDefault="00007AF1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3302</w:t>
            </w:r>
          </w:p>
        </w:tc>
      </w:tr>
      <w:tr w:rsidR="00323C4A" w:rsidRPr="00A82CED" w:rsidTr="00C448D8">
        <w:tc>
          <w:tcPr>
            <w:tcW w:w="804" w:type="dxa"/>
            <w:vAlign w:val="center"/>
          </w:tcPr>
          <w:p w:rsidR="00323C4A" w:rsidRPr="00C448D8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6" w:type="dxa"/>
            <w:vAlign w:val="center"/>
          </w:tcPr>
          <w:p w:rsidR="00323C4A" w:rsidRPr="00C448D8" w:rsidRDefault="00323C4A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- податок на нерухоме майно, відмінне від земельної ділянки</w:t>
            </w:r>
            <w:r w:rsidR="00A82CED" w:rsidRPr="00C448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6202">
              <w:rPr>
                <w:rFonts w:ascii="Times New Roman" w:hAnsi="Times New Roman" w:cs="Times New Roman"/>
                <w:sz w:val="26"/>
                <w:szCs w:val="26"/>
              </w:rPr>
              <w:t xml:space="preserve"> в тому числі</w:t>
            </w:r>
            <w:r w:rsidR="00A82CED" w:rsidRPr="00C448D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47" w:type="dxa"/>
            <w:vAlign w:val="center"/>
          </w:tcPr>
          <w:p w:rsidR="00323C4A" w:rsidRPr="00385DD7" w:rsidRDefault="008444F8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1248</w:t>
            </w:r>
          </w:p>
        </w:tc>
        <w:tc>
          <w:tcPr>
            <w:tcW w:w="1847" w:type="dxa"/>
            <w:vAlign w:val="center"/>
          </w:tcPr>
          <w:p w:rsidR="00323C4A" w:rsidRPr="00385DD7" w:rsidRDefault="00007AF1" w:rsidP="00007A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1454</w:t>
            </w:r>
          </w:p>
        </w:tc>
      </w:tr>
      <w:tr w:rsidR="00323C4A" w:rsidRPr="00A82CED" w:rsidTr="00C448D8">
        <w:tc>
          <w:tcPr>
            <w:tcW w:w="804" w:type="dxa"/>
            <w:vAlign w:val="center"/>
          </w:tcPr>
          <w:p w:rsidR="00323C4A" w:rsidRPr="00C448D8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6" w:type="dxa"/>
            <w:vAlign w:val="center"/>
          </w:tcPr>
          <w:p w:rsidR="00323C4A" w:rsidRPr="00C448D8" w:rsidRDefault="00323C4A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фізичних осіб, одиниць</w:t>
            </w:r>
          </w:p>
        </w:tc>
        <w:tc>
          <w:tcPr>
            <w:tcW w:w="1847" w:type="dxa"/>
            <w:vAlign w:val="center"/>
          </w:tcPr>
          <w:p w:rsidR="00323C4A" w:rsidRPr="00385DD7" w:rsidRDefault="008444F8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996</w:t>
            </w:r>
          </w:p>
        </w:tc>
        <w:tc>
          <w:tcPr>
            <w:tcW w:w="1847" w:type="dxa"/>
            <w:vAlign w:val="center"/>
          </w:tcPr>
          <w:p w:rsidR="00323C4A" w:rsidRPr="00385DD7" w:rsidRDefault="00007AF1" w:rsidP="00007A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1249</w:t>
            </w:r>
          </w:p>
        </w:tc>
      </w:tr>
      <w:tr w:rsidR="00323C4A" w:rsidRPr="00A82CED" w:rsidTr="00C448D8">
        <w:tc>
          <w:tcPr>
            <w:tcW w:w="804" w:type="dxa"/>
            <w:vAlign w:val="center"/>
          </w:tcPr>
          <w:p w:rsidR="00323C4A" w:rsidRPr="00C448D8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6" w:type="dxa"/>
            <w:vAlign w:val="center"/>
          </w:tcPr>
          <w:p w:rsidR="00323C4A" w:rsidRPr="00C448D8" w:rsidRDefault="00323C4A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юридичних осіб, одиниць</w:t>
            </w:r>
          </w:p>
        </w:tc>
        <w:tc>
          <w:tcPr>
            <w:tcW w:w="1847" w:type="dxa"/>
            <w:vAlign w:val="center"/>
          </w:tcPr>
          <w:p w:rsidR="00323C4A" w:rsidRPr="00385DD7" w:rsidRDefault="008444F8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847" w:type="dxa"/>
            <w:vAlign w:val="center"/>
          </w:tcPr>
          <w:p w:rsidR="00323C4A" w:rsidRPr="00385DD7" w:rsidRDefault="00007AF1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</w:tr>
      <w:tr w:rsidR="00323C4A" w:rsidRPr="00A82CED" w:rsidTr="00C448D8">
        <w:trPr>
          <w:trHeight w:val="361"/>
        </w:trPr>
        <w:tc>
          <w:tcPr>
            <w:tcW w:w="804" w:type="dxa"/>
            <w:vAlign w:val="center"/>
          </w:tcPr>
          <w:p w:rsidR="00323C4A" w:rsidRPr="00C448D8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6" w:type="dxa"/>
            <w:vAlign w:val="center"/>
          </w:tcPr>
          <w:p w:rsidR="00323C4A" w:rsidRPr="00C448D8" w:rsidRDefault="00323C4A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- єдиний податок (І та ІІ групи)</w:t>
            </w:r>
          </w:p>
        </w:tc>
        <w:tc>
          <w:tcPr>
            <w:tcW w:w="1847" w:type="dxa"/>
            <w:vAlign w:val="center"/>
          </w:tcPr>
          <w:p w:rsidR="00323C4A" w:rsidRPr="00385DD7" w:rsidRDefault="008444F8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1490</w:t>
            </w:r>
          </w:p>
        </w:tc>
        <w:tc>
          <w:tcPr>
            <w:tcW w:w="1847" w:type="dxa"/>
            <w:vAlign w:val="center"/>
          </w:tcPr>
          <w:p w:rsidR="00323C4A" w:rsidRPr="00385DD7" w:rsidRDefault="00271801" w:rsidP="00007A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7AF1" w:rsidRPr="00385DD7">
              <w:rPr>
                <w:rFonts w:ascii="Times New Roman" w:hAnsi="Times New Roman" w:cs="Times New Roman"/>
                <w:sz w:val="26"/>
                <w:szCs w:val="26"/>
              </w:rPr>
              <w:t>841</w:t>
            </w:r>
          </w:p>
        </w:tc>
      </w:tr>
      <w:tr w:rsidR="00323C4A" w:rsidRPr="00A82CED" w:rsidTr="00C448D8">
        <w:trPr>
          <w:trHeight w:val="268"/>
        </w:trPr>
        <w:tc>
          <w:tcPr>
            <w:tcW w:w="804" w:type="dxa"/>
            <w:vAlign w:val="center"/>
          </w:tcPr>
          <w:p w:rsidR="00323C4A" w:rsidRPr="00C448D8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6" w:type="dxa"/>
            <w:vAlign w:val="center"/>
          </w:tcPr>
          <w:p w:rsidR="00323C4A" w:rsidRPr="00C448D8" w:rsidRDefault="00323C4A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- туристичний збір</w:t>
            </w:r>
          </w:p>
        </w:tc>
        <w:tc>
          <w:tcPr>
            <w:tcW w:w="1847" w:type="dxa"/>
            <w:vAlign w:val="center"/>
          </w:tcPr>
          <w:p w:rsidR="00323C4A" w:rsidRPr="00385DD7" w:rsidRDefault="008444F8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7" w:type="dxa"/>
            <w:vAlign w:val="center"/>
          </w:tcPr>
          <w:p w:rsidR="00323C4A" w:rsidRPr="00385DD7" w:rsidRDefault="00007AF1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23C4A" w:rsidRPr="00A82CED" w:rsidTr="00C448D8">
        <w:tc>
          <w:tcPr>
            <w:tcW w:w="804" w:type="dxa"/>
            <w:vAlign w:val="center"/>
          </w:tcPr>
          <w:p w:rsidR="00323C4A" w:rsidRPr="00C448D8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716" w:type="dxa"/>
            <w:vAlign w:val="center"/>
          </w:tcPr>
          <w:p w:rsidR="00323C4A" w:rsidRPr="00C448D8" w:rsidRDefault="00323C4A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Час, що витрачатиметься суб’єктами господарювання та/або фізичними особами, пов'язаними з виконанням вимог акту, години на одного суб’єкта</w:t>
            </w:r>
          </w:p>
        </w:tc>
        <w:tc>
          <w:tcPr>
            <w:tcW w:w="1847" w:type="dxa"/>
            <w:vAlign w:val="center"/>
          </w:tcPr>
          <w:p w:rsidR="00323C4A" w:rsidRPr="00385DD7" w:rsidRDefault="00FB619B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847" w:type="dxa"/>
            <w:vAlign w:val="center"/>
          </w:tcPr>
          <w:p w:rsidR="00323C4A" w:rsidRPr="00385DD7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A22C90" w:rsidRPr="00385DD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23C4A" w:rsidRPr="00A82CED" w:rsidTr="00C448D8">
        <w:tc>
          <w:tcPr>
            <w:tcW w:w="804" w:type="dxa"/>
            <w:vAlign w:val="center"/>
          </w:tcPr>
          <w:p w:rsidR="00323C4A" w:rsidRPr="00C448D8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716" w:type="dxa"/>
            <w:vAlign w:val="center"/>
          </w:tcPr>
          <w:p w:rsidR="00323C4A" w:rsidRPr="00C448D8" w:rsidRDefault="00323C4A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Розмір коштів, що витрачатиметься суб’єктами господарювання та/або фізичними особами, пов'язаними з виконанням вимог акту, грн.</w:t>
            </w:r>
          </w:p>
        </w:tc>
        <w:tc>
          <w:tcPr>
            <w:tcW w:w="1847" w:type="dxa"/>
            <w:vAlign w:val="center"/>
          </w:tcPr>
          <w:p w:rsidR="00323C4A" w:rsidRPr="00385DD7" w:rsidRDefault="003C1A8B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28,31</w:t>
            </w:r>
          </w:p>
        </w:tc>
        <w:tc>
          <w:tcPr>
            <w:tcW w:w="1847" w:type="dxa"/>
            <w:vAlign w:val="center"/>
          </w:tcPr>
          <w:p w:rsidR="00323C4A" w:rsidRPr="00385DD7" w:rsidRDefault="00A22C90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28,89</w:t>
            </w:r>
          </w:p>
        </w:tc>
      </w:tr>
      <w:tr w:rsidR="00323C4A" w:rsidRPr="00A82CED" w:rsidTr="00C448D8">
        <w:tc>
          <w:tcPr>
            <w:tcW w:w="804" w:type="dxa"/>
            <w:vAlign w:val="center"/>
          </w:tcPr>
          <w:p w:rsidR="00323C4A" w:rsidRPr="00C448D8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716" w:type="dxa"/>
            <w:vAlign w:val="center"/>
          </w:tcPr>
          <w:p w:rsidR="00323C4A" w:rsidRPr="00C448D8" w:rsidRDefault="00323C4A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Рівень поінформованості суб’єктів господарювання та/або фізичних осіб з основних положень акту</w:t>
            </w:r>
          </w:p>
        </w:tc>
        <w:tc>
          <w:tcPr>
            <w:tcW w:w="1847" w:type="dxa"/>
            <w:vAlign w:val="center"/>
          </w:tcPr>
          <w:p w:rsidR="00323C4A" w:rsidRPr="00385DD7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високий</w:t>
            </w:r>
          </w:p>
        </w:tc>
        <w:tc>
          <w:tcPr>
            <w:tcW w:w="1847" w:type="dxa"/>
            <w:vAlign w:val="center"/>
          </w:tcPr>
          <w:p w:rsidR="00323C4A" w:rsidRPr="00385DD7" w:rsidRDefault="00323C4A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високий</w:t>
            </w:r>
          </w:p>
        </w:tc>
      </w:tr>
    </w:tbl>
    <w:p w:rsidR="00061E7A" w:rsidRPr="00A82CED" w:rsidRDefault="00061E7A" w:rsidP="00271801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71801" w:rsidRPr="00A82CED" w:rsidRDefault="00271801" w:rsidP="00271801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71801" w:rsidRPr="00A82CED" w:rsidRDefault="00271801" w:rsidP="00271801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71801" w:rsidRPr="00A82CED" w:rsidRDefault="00271801" w:rsidP="00271801">
      <w:pPr>
        <w:pStyle w:val="a7"/>
        <w:rPr>
          <w:rFonts w:ascii="Times New Roman" w:hAnsi="Times New Roman" w:cs="Times New Roman"/>
          <w:sz w:val="26"/>
          <w:szCs w:val="26"/>
        </w:rPr>
      </w:pPr>
      <w:r w:rsidRPr="00A82CED">
        <w:rPr>
          <w:rFonts w:ascii="Times New Roman" w:hAnsi="Times New Roman" w:cs="Times New Roman"/>
          <w:sz w:val="26"/>
          <w:szCs w:val="26"/>
        </w:rPr>
        <w:t>Начальник управління економічного</w:t>
      </w:r>
    </w:p>
    <w:p w:rsidR="00E82DF8" w:rsidRDefault="00271801" w:rsidP="00271801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  <w:r w:rsidRPr="00A82CED">
        <w:rPr>
          <w:rFonts w:ascii="Times New Roman" w:hAnsi="Times New Roman" w:cs="Times New Roman"/>
          <w:sz w:val="26"/>
          <w:szCs w:val="26"/>
        </w:rPr>
        <w:t xml:space="preserve"> розвитку міста Калуської міської </w:t>
      </w:r>
      <w:proofErr w:type="gramStart"/>
      <w:r w:rsidRPr="00A82CED">
        <w:rPr>
          <w:rFonts w:ascii="Times New Roman" w:hAnsi="Times New Roman" w:cs="Times New Roman"/>
          <w:sz w:val="26"/>
          <w:szCs w:val="26"/>
        </w:rPr>
        <w:t>ради</w:t>
      </w:r>
      <w:proofErr w:type="gramEnd"/>
      <w:r w:rsidRPr="00A82CED">
        <w:rPr>
          <w:rFonts w:ascii="Times New Roman" w:hAnsi="Times New Roman" w:cs="Times New Roman"/>
          <w:sz w:val="26"/>
          <w:szCs w:val="26"/>
        </w:rPr>
        <w:tab/>
      </w:r>
      <w:r w:rsidRPr="00A82CED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A82CED">
        <w:rPr>
          <w:rFonts w:ascii="Times New Roman" w:hAnsi="Times New Roman" w:cs="Times New Roman"/>
          <w:sz w:val="26"/>
          <w:szCs w:val="26"/>
        </w:rPr>
        <w:tab/>
      </w:r>
    </w:p>
    <w:p w:rsidR="00271801" w:rsidRPr="00A82CED" w:rsidRDefault="00271801" w:rsidP="00271801">
      <w:pPr>
        <w:pStyle w:val="a7"/>
        <w:rPr>
          <w:rFonts w:ascii="Times New Roman" w:hAnsi="Times New Roman" w:cs="Times New Roman"/>
          <w:sz w:val="26"/>
          <w:szCs w:val="26"/>
        </w:rPr>
      </w:pPr>
      <w:r w:rsidRPr="00A82CED">
        <w:rPr>
          <w:rFonts w:ascii="Times New Roman" w:hAnsi="Times New Roman" w:cs="Times New Roman"/>
          <w:sz w:val="26"/>
          <w:szCs w:val="26"/>
        </w:rPr>
        <w:t xml:space="preserve"> Юрій С</w:t>
      </w:r>
      <w:r w:rsidR="00C96901">
        <w:rPr>
          <w:rFonts w:ascii="Times New Roman" w:hAnsi="Times New Roman" w:cs="Times New Roman"/>
          <w:sz w:val="26"/>
          <w:szCs w:val="26"/>
          <w:lang w:val="uk-UA"/>
        </w:rPr>
        <w:t>ОКОЛОВСЬКИЙ</w:t>
      </w:r>
      <w:bookmarkStart w:id="0" w:name="_GoBack"/>
      <w:bookmarkEnd w:id="0"/>
      <w:r w:rsidRPr="00A82CED">
        <w:rPr>
          <w:rFonts w:ascii="Times New Roman" w:hAnsi="Times New Roman" w:cs="Times New Roman"/>
          <w:sz w:val="26"/>
          <w:szCs w:val="26"/>
        </w:rPr>
        <w:tab/>
      </w:r>
      <w:r w:rsidRPr="00A82CED">
        <w:rPr>
          <w:rFonts w:ascii="Times New Roman" w:hAnsi="Times New Roman" w:cs="Times New Roman"/>
          <w:sz w:val="26"/>
          <w:szCs w:val="26"/>
        </w:rPr>
        <w:tab/>
      </w:r>
      <w:r w:rsidRPr="00A82CED">
        <w:rPr>
          <w:rFonts w:ascii="Times New Roman" w:hAnsi="Times New Roman" w:cs="Times New Roman"/>
          <w:sz w:val="26"/>
          <w:szCs w:val="26"/>
        </w:rPr>
        <w:tab/>
      </w:r>
      <w:r w:rsidRPr="00A82CED">
        <w:rPr>
          <w:rFonts w:ascii="Times New Roman" w:hAnsi="Times New Roman" w:cs="Times New Roman"/>
          <w:sz w:val="26"/>
          <w:szCs w:val="26"/>
        </w:rPr>
        <w:tab/>
      </w:r>
      <w:r w:rsidRPr="00A82CED">
        <w:rPr>
          <w:rFonts w:ascii="Times New Roman" w:hAnsi="Times New Roman" w:cs="Times New Roman"/>
          <w:sz w:val="26"/>
          <w:szCs w:val="26"/>
        </w:rPr>
        <w:tab/>
      </w:r>
    </w:p>
    <w:sectPr w:rsidR="00271801" w:rsidRPr="00A82CED" w:rsidSect="005B1A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0F9E"/>
    <w:multiLevelType w:val="hybridMultilevel"/>
    <w:tmpl w:val="9692098A"/>
    <w:lvl w:ilvl="0" w:tplc="7C8445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53"/>
    <w:rsid w:val="00007AF1"/>
    <w:rsid w:val="00061E7A"/>
    <w:rsid w:val="001139C1"/>
    <w:rsid w:val="00271801"/>
    <w:rsid w:val="002B3990"/>
    <w:rsid w:val="002D2ADC"/>
    <w:rsid w:val="00323C4A"/>
    <w:rsid w:val="00354D76"/>
    <w:rsid w:val="00385DD7"/>
    <w:rsid w:val="003A2FFC"/>
    <w:rsid w:val="003A3653"/>
    <w:rsid w:val="003C1A8B"/>
    <w:rsid w:val="00465C74"/>
    <w:rsid w:val="0047580E"/>
    <w:rsid w:val="004F6202"/>
    <w:rsid w:val="0050746B"/>
    <w:rsid w:val="00516DE3"/>
    <w:rsid w:val="005B1ABD"/>
    <w:rsid w:val="00650BBA"/>
    <w:rsid w:val="00656555"/>
    <w:rsid w:val="006D1E5D"/>
    <w:rsid w:val="00732AE9"/>
    <w:rsid w:val="00752ED6"/>
    <w:rsid w:val="00757B77"/>
    <w:rsid w:val="007A7329"/>
    <w:rsid w:val="007C1682"/>
    <w:rsid w:val="008444F8"/>
    <w:rsid w:val="00896CC2"/>
    <w:rsid w:val="008B0F39"/>
    <w:rsid w:val="009566F0"/>
    <w:rsid w:val="00A22C90"/>
    <w:rsid w:val="00A41F6C"/>
    <w:rsid w:val="00A82CED"/>
    <w:rsid w:val="00B01BA6"/>
    <w:rsid w:val="00BB62F1"/>
    <w:rsid w:val="00BF4C36"/>
    <w:rsid w:val="00C448D8"/>
    <w:rsid w:val="00C50193"/>
    <w:rsid w:val="00C96901"/>
    <w:rsid w:val="00DF7F14"/>
    <w:rsid w:val="00E82DF8"/>
    <w:rsid w:val="00E853E1"/>
    <w:rsid w:val="00F11862"/>
    <w:rsid w:val="00F46E18"/>
    <w:rsid w:val="00F84984"/>
    <w:rsid w:val="00FB619B"/>
    <w:rsid w:val="00FB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06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">
    <w:name w:val="Нормальний текст"/>
    <w:basedOn w:val="a"/>
    <w:link w:val="a6"/>
    <w:rsid w:val="00323C4A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</w:rPr>
  </w:style>
  <w:style w:type="character" w:customStyle="1" w:styleId="a6">
    <w:name w:val="Нормальний текст Знак"/>
    <w:link w:val="a5"/>
    <w:locked/>
    <w:rsid w:val="00323C4A"/>
    <w:rPr>
      <w:rFonts w:ascii="Antiqua" w:eastAsia="Times New Roman" w:hAnsi="Antiqua" w:cs="Times New Roman"/>
      <w:sz w:val="26"/>
      <w:szCs w:val="20"/>
      <w:lang w:val="ru-RU" w:eastAsia="ru-RU"/>
    </w:rPr>
  </w:style>
  <w:style w:type="character" w:customStyle="1" w:styleId="a4">
    <w:name w:val="Обычный (веб) Знак"/>
    <w:link w:val="a3"/>
    <w:rsid w:val="00BF4C3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2718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06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">
    <w:name w:val="Нормальний текст"/>
    <w:basedOn w:val="a"/>
    <w:link w:val="a6"/>
    <w:rsid w:val="00323C4A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</w:rPr>
  </w:style>
  <w:style w:type="character" w:customStyle="1" w:styleId="a6">
    <w:name w:val="Нормальний текст Знак"/>
    <w:link w:val="a5"/>
    <w:locked/>
    <w:rsid w:val="00323C4A"/>
    <w:rPr>
      <w:rFonts w:ascii="Antiqua" w:eastAsia="Times New Roman" w:hAnsi="Antiqua" w:cs="Times New Roman"/>
      <w:sz w:val="26"/>
      <w:szCs w:val="20"/>
      <w:lang w:val="ru-RU" w:eastAsia="ru-RU"/>
    </w:rPr>
  </w:style>
  <w:style w:type="character" w:customStyle="1" w:styleId="a4">
    <w:name w:val="Обычный (веб) Знак"/>
    <w:link w:val="a3"/>
    <w:rsid w:val="00BF4C3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271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4AFA6-7577-445C-9881-343E60F3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2020-12-29T14:29:00Z</cp:lastPrinted>
  <dcterms:created xsi:type="dcterms:W3CDTF">2021-12-20T09:14:00Z</dcterms:created>
  <dcterms:modified xsi:type="dcterms:W3CDTF">2021-12-20T09:18:00Z</dcterms:modified>
</cp:coreProperties>
</file>