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4C4" w:rsidRDefault="002714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73C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Перелік заходів Програма підтримки малого і середнього підприємництва  на 2020- 2022роки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</w:p>
    <w:p w:rsidR="002714C4" w:rsidRDefault="002714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Назва замовника    </w:t>
      </w:r>
      <w:r>
        <w:rPr>
          <w:rFonts w:ascii="Times New Roman CYR" w:hAnsi="Times New Roman CYR" w:cs="Times New Roman CYR"/>
          <w:sz w:val="24"/>
          <w:szCs w:val="24"/>
          <w:u w:val="single"/>
        </w:rPr>
        <w:t>управління економічного розвитку міста Калуської міської ради</w:t>
      </w:r>
    </w:p>
    <w:p w:rsidR="002714C4" w:rsidRPr="00373CB6" w:rsidRDefault="002714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ru-RU"/>
        </w:rPr>
      </w:pPr>
    </w:p>
    <w:tbl>
      <w:tblPr>
        <w:tblW w:w="14966" w:type="dxa"/>
        <w:jc w:val="center"/>
        <w:tblInd w:w="3211" w:type="dxa"/>
        <w:tblLayout w:type="fixed"/>
        <w:tblLook w:val="0000"/>
      </w:tblPr>
      <w:tblGrid>
        <w:gridCol w:w="756"/>
        <w:gridCol w:w="2692"/>
        <w:gridCol w:w="2410"/>
        <w:gridCol w:w="1306"/>
        <w:gridCol w:w="1416"/>
        <w:gridCol w:w="1136"/>
        <w:gridCol w:w="1984"/>
        <w:gridCol w:w="2982"/>
        <w:gridCol w:w="244"/>
        <w:gridCol w:w="40"/>
      </w:tblGrid>
      <w:tr w:rsidR="002714C4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1"/>
          <w:jc w:val="center"/>
        </w:trPr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7" w:right="-335" w:firstLine="6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№ 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56" w:right="-33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Найменування 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заходу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Виконавець</w:t>
            </w:r>
          </w:p>
        </w:tc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Термін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виконання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2020-2022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Орієнтовані  обсяги фінансування, </w:t>
            </w:r>
          </w:p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тис. грн.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Очікувані результати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588"/>
          <w:jc w:val="center"/>
        </w:trPr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роки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т. ч. за джерелами  фінансування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294"/>
          <w:jc w:val="center"/>
        </w:trPr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міський бюджет</w:t>
            </w: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600"/>
          <w:jc w:val="center"/>
        </w:trPr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1334,0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540,0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544,0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1334,0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540,0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544,0</w:t>
            </w: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</w:tr>
      <w:tr w:rsidR="002714C4" w:rsidTr="00373CB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/>
          <w:jc w:val="center"/>
        </w:trPr>
        <w:tc>
          <w:tcPr>
            <w:tcW w:w="149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І. Зменшення регуляторних бар’єрів для підприємницької діяльності</w:t>
            </w:r>
          </w:p>
        </w:tc>
        <w:tc>
          <w:tcPr>
            <w:tcW w:w="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1778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Планування діяльності з підготовки проектів регуляторних актів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економіч</w:t>
            </w:r>
            <w:proofErr w:type="spellEnd"/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розвитку міста  міської ради, розробники проектів регуляторних актів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Забезпечення дії принципів державної регуляторної політики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889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Затвердження планів – графіків відстеження  діючих регуляторних актів, забезпечення відстеження  їх результативності (базового, повторного, періодичного) та висвітлення інформації на офіційному сайті міської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економіч</w:t>
            </w:r>
            <w:proofErr w:type="spellEnd"/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розвитку міста  мі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ської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ради, розробники проектів регуляторних актів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Оцінка стану впровадження регуляторних актів та досягнення ними цілей, задекларованих при їх прийнятті.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1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Забезпечення публічного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обговорення проектів регуляторних актів шляхом проведення відкритих громадських обговорень (громадських слухань, засідань, круглих столів, тощо)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Управління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економіч</w:t>
            </w:r>
            <w:proofErr w:type="spellEnd"/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розвитку міста  мі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ської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ради, розробники проектів регуляторних актів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14,0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3326" w:right="13754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бюджет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14,0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7,0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Забезпечення принципів відкритості державної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регуляторної політики, залучення громади міста до участі у місцевому самоврядуванні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2909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Оприлюднення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– сайті міської ради, в засобах масової інформації проектів регуляторних актів з відповідним аналізом регуляторного впливу (М – Тестом), прийнятих  регуляторних актів, інформацій та повідомлень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Розробники проектів регуляторних актів, відділ організаційно – правової роботи міської ради, організаційний відділ виконавчого комітету міської ради, управління економічного розвитку  міста  міської ради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12,0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Забезпечення дії принципів державної регуляторної політики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950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Оприлюднення  на офіційному сайті міської ради інформації щодо здійснення регуляторної діяльності.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економіч</w:t>
            </w:r>
            <w:proofErr w:type="spellEnd"/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розвитку міста  мі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ської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ради,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Забезпечення дії принципів державної регуляторної політики</w:t>
            </w: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2085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Проведення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дерегулювання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міс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цевої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економіки шляхом створення та забезпечення діяльності робо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групи з перегляду регулятор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них актів. </w:t>
            </w:r>
          </w:p>
          <w:p w:rsidR="00373CB6" w:rsidRDefault="00373CB6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економіч</w:t>
            </w:r>
            <w:proofErr w:type="spellEnd"/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розвитку міста  мі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ської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ради, розробники проектів регуляторних актів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Покращення розвитку підприємницької діяльності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269"/>
          <w:jc w:val="center"/>
        </w:trPr>
        <w:tc>
          <w:tcPr>
            <w:tcW w:w="14682" w:type="dxa"/>
            <w:gridSpan w:val="8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373CB6" w:rsidRDefault="00373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ІІ. Оптимізація системи дозвільно – погоджувальних процедур</w:t>
            </w:r>
          </w:p>
          <w:p w:rsidR="00373CB6" w:rsidRPr="00373CB6" w:rsidRDefault="00373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557"/>
          <w:jc w:val="center"/>
        </w:trPr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7" w:right="-3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№ 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7" w:right="-28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Найменування заходу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Виконавець</w:t>
            </w:r>
          </w:p>
        </w:tc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Термін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01" w:right="-108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виконання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Орієнтовані  обсяги фінансування, </w:t>
            </w:r>
          </w:p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тис. грн.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Найменування заходу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403"/>
          <w:jc w:val="center"/>
        </w:trPr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т.ч. за джерелами фінансування</w:t>
            </w: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691"/>
          <w:jc w:val="center"/>
        </w:trPr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роки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7" w:right="-108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міський бюджет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1758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Забезпечення ефективного функціонування центру надання адміністративних послуг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Центр надання адміністративних послуг виконавчого комітету міської ради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Дотримання  законодавства щодо реєстраційних та дозвільно - погоджувальних процедур</w:t>
            </w: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1545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Здійснення заходів щодо скорочення  термінів розгляду звернень суб’єктів господарювання та оптимізація процедур отримання документів дозвільного характеру, надання адміністративних послуг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Центр надання адміністративних послуг виконавчого комітету міської ради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Підвищення якості обслуговування</w:t>
            </w: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1545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Інформування суб’єктів господарювання через засоби масової інформації, офіційний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– портал міської ради про зміни в законодавстві та процедуру отримання документів дозвільного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характеру та адміністративних послуг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Центр надання адміністративних послуг виконавчого комітету міської ради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Покращення поінформованості суб’єктів звернень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987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Впровадження сучасних форм обслуговування відвідувачів шляхом встановлення електронної черги, інформаційного терміналу, запровадження роботи рецепції та створення окремого сайту Центру надання адміністративних послуг в мережі Інтернет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Центр надання адміністративних послуг виконавчого комітету міської ради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Покращення якості обслуговування суб’єктів звернень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707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Збільшення кількості адміністративних послуг, що надаються через Центр надання адміністративних послуг за різними видами діяльності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Центр надання адміністративних послуг виконавчого комітету міської ради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Підвищення ефективності реєстраційних та дозвільно-погоджувальних процедур</w:t>
            </w:r>
          </w:p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Calibri" w:hAnsi="Calibri" w:cs="Calibri"/>
                <w:lang w:val="ru-RU"/>
              </w:rPr>
            </w:pP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1548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Оптимізація режиму роботи Центру надання адміністративних послуг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Центр надання адміністративних послуг виконавчого комітету міської ради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Покращення якості обслуговування суб’єктів звернень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1548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Постійне оновлення інформаційних стендів з надання адміністративних та інших послуг, здійснення електронних консультацій заявників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Центр надання адміністративних послуг виконавчого комітету міської ради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Підвищення ефективності реєстраційних та дозвільно-погоджувальних процедур</w:t>
            </w:r>
          </w:p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Calibri" w:hAnsi="Calibri" w:cs="Calibri"/>
                <w:lang w:val="ru-RU"/>
              </w:rPr>
            </w:pP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1548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Проведення анкетування та вивчення думки суб’єктів підприємництва і відвідувачів щодо якості надання адміністративних послуг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Центр надання адміністративних послуг виконавчого комітету міської ради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Підвищення ефективності реєстраційних та дозвільно-погоджувальних процедур</w:t>
            </w:r>
          </w:p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Calibri" w:hAnsi="Calibri" w:cs="Calibri"/>
                <w:lang w:val="ru-RU"/>
              </w:rPr>
            </w:pP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gridAfter w:val="2"/>
          <w:wAfter w:w="284" w:type="dxa"/>
          <w:trHeight w:val="1248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right="-12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Покращення матеріально – технічної бази Центру надання адміністративних послуг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Центр надання адміністративних послуг виконавчого комітету міської ради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2019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Покращення якості обслуговування суб’єктів звернень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51"/>
              <w:jc w:val="both"/>
              <w:rPr>
                <w:rFonts w:ascii="Calibri" w:hAnsi="Calibri" w:cs="Calibri"/>
                <w:lang w:val="en-US"/>
              </w:rPr>
            </w:pPr>
          </w:p>
        </w:tc>
      </w:tr>
    </w:tbl>
    <w:p w:rsidR="002714C4" w:rsidRDefault="002714C4">
      <w:pPr>
        <w:widowControl w:val="0"/>
        <w:tabs>
          <w:tab w:val="left" w:pos="15840"/>
        </w:tabs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ІІІ. Фінансова та інвестиційна підтримка малого  і середнього підприємництва</w:t>
      </w:r>
    </w:p>
    <w:tbl>
      <w:tblPr>
        <w:tblW w:w="14743" w:type="dxa"/>
        <w:tblInd w:w="-176" w:type="dxa"/>
        <w:tblLayout w:type="fixed"/>
        <w:tblLook w:val="0000"/>
      </w:tblPr>
      <w:tblGrid>
        <w:gridCol w:w="566"/>
        <w:gridCol w:w="2977"/>
        <w:gridCol w:w="2552"/>
        <w:gridCol w:w="1275"/>
        <w:gridCol w:w="1276"/>
        <w:gridCol w:w="1276"/>
        <w:gridCol w:w="1985"/>
        <w:gridCol w:w="2836"/>
      </w:tblGrid>
      <w:tr w:rsidR="002714C4" w:rsidTr="00373CB6">
        <w:tblPrEx>
          <w:tblCellMar>
            <w:top w:w="0" w:type="dxa"/>
            <w:bottom w:w="0" w:type="dxa"/>
          </w:tblCellMar>
        </w:tblPrEx>
        <w:trPr>
          <w:trHeight w:val="539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№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Найменування заходу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Виконавець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Термін виконання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Орієнтовані  обсяги фінансування, </w:t>
            </w:r>
          </w:p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тис. грн.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Очікувані результати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т.ч. за джерелами фінансування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Калуський міський бюджет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trHeight w:val="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Оновлення бази даних банківських та небанківських фінансово-кредитних установ і переліку їх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послуг та забезпечення доступу до інформації для підприємців шляхом розміщення даних на офіційному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сайті  міської ради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Управління економічного розвитку міста міської ради, банківські установи міста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Інформування  суб’єктів підприємницької діяльності, розширення можливостей  підприємців в одержанні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фінансових ресурсів</w:t>
            </w: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trHeight w:val="267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Забезпечення суб'єктів малого та середнього підприємництва інформацією щодо можливості залучення альтернативних джерел фінансування (грантові та кредитні програми) та/або отримання міжнародної технічної допомоги шляхом розміщення відповідних матеріалів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сайті  міської ради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економічного розвитку міста міської  ради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Підвищення ефективності діяльності суб'єктів малого та середнього підприємництва, створення нових робочих місць</w:t>
            </w: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Проведення тренінгів, семінарів, навчань та інших заходів із підготовки грантових і кредитних заявок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економічного розвитку міста міської  ради,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Івано-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Франківська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торгово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промислова палата, волонтер Корпусу Миру США в Україні,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ТзОВ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Калуський бізнес – центр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40,0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Сприяння розвитку підприємництва</w:t>
            </w: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trHeight w:val="18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Надання фінансової підтримки для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співфінансування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участі у грантах, проектах, вітчизняних та міжнародних програмах, які будуть сприяти всебічному розвитку міста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економічного розвитку міста міської  ради, суб’єкти господарювання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525,0 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50,0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220,0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525,0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50,0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220,0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255,0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Сприяння всебічному розвитку міста</w:t>
            </w: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trHeight w:val="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Надання роботодавцям компенсації фактичних витрат у розмірі єдиного внеску на загальнообов’язкове державне соціальне страхування при працевлаштуванні безробітних на нові робочі місця</w:t>
            </w:r>
          </w:p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Калуська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міськрайонна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філія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Івано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Франківського обласного центру зайнятості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Збільшення кількості працюючих громадян міста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Забезпечення рівного доступу суб’єктів малого та середнього підприємництва  до замовлень  за рахунок бюджетних коштів через використання системи електронних закупівель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ProZorro</w:t>
            </w:r>
            <w:proofErr w:type="spellEnd"/>
          </w:p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Розпорядники бюджетних коштів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Розширення напрямків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на-дання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фінансової допомоги підприємцям</w:t>
            </w: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Забезпечення надання одноразової виплати допомоги по безробіттю  для організації без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робіт-ними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підприємницької діяльності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Калуська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міськрайонна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філія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Івано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Франківського обласного центру зайнятості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08" w:right="-109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Збільшення кількості суб’єктів підприємницької діяльності та вирішення проблеми безробіття</w:t>
            </w: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trHeight w:val="1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Організація участі суб’єктів підприємницької діяльності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інвестицій-них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економічних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фору-мах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спеціалізованих виставках та інших заходах на місцевому, регіональному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міжна-родному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рівні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економіч-ного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розвитку міста  міської ради,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ТзОВ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Калуський бізнес - центр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Створення сприятливих умов для розвитку інвестиційної  діяльності суб’єктів підприємницької діяльності.</w:t>
            </w: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trHeight w:val="1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Надання суб’єктам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під-приємництва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методичної допомоги з розробки інвестиційних проектів, підтримки у реалізації проектів міжнародної технічної допомоги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економіч-ного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розвитку міста  міської ради,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ТзОВ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Калуський бізнес - центр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Створення сприятливих умов для розвитку інвестиційної  діяльності суб’єктів підприємницької діяльності.</w:t>
            </w: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trHeight w:val="26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Розробка та постійне оновлення рекламно –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іміджевої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продукції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інформаційно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презента-ційних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матеріалів щодо діяльності малого і середнього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підприєм-ництва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економіч-ного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розвитку міста  міської ради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3326" w:right="13754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бюджет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Створення сприятливих умов для розвитку інвестиційної  діяльності суб’єктів підприємницької діяльності.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trHeight w:val="405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Розроблення пропозицій щодо активізації співпраці між суб’єкта</w:t>
            </w:r>
            <w:r w:rsidR="003234A4">
              <w:rPr>
                <w:rFonts w:ascii="Times New Roman CYR" w:hAnsi="Times New Roman CYR" w:cs="Times New Roman CYR"/>
                <w:sz w:val="24"/>
                <w:szCs w:val="24"/>
              </w:rPr>
              <w:t>ми малого і середнього підприєм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ництва та професійно-технічними і вищими навчальними закладами з метою адаптації навч</w:t>
            </w:r>
            <w:r w:rsidR="003234A4">
              <w:rPr>
                <w:rFonts w:ascii="Times New Roman CYR" w:hAnsi="Times New Roman CYR" w:cs="Times New Roman CYR"/>
                <w:sz w:val="24"/>
                <w:szCs w:val="24"/>
              </w:rPr>
              <w:t>аль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них програм до потреб ринку праці, в тому числі шляхом проведення профорієнтаційних заходів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323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</w:t>
            </w:r>
            <w:r w:rsidR="002714C4">
              <w:rPr>
                <w:rFonts w:ascii="Times New Roman CYR" w:hAnsi="Times New Roman CYR" w:cs="Times New Roman CYR"/>
                <w:sz w:val="24"/>
                <w:szCs w:val="24"/>
              </w:rPr>
              <w:t>ного розвитку міста  міської ради, керівники професійно – технічних та вищих начальних закладів, управління освіти міської ради</w:t>
            </w:r>
          </w:p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Задоволення потреб ринку праці, стимулювання  до навчання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Вжиття заходів щодо легалізації трудових відносин та виплати заробітної плати найманим працівникам на підприємствах малого і середнього бізнесу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соціального захисту населення міської ради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Забезпечення надходжень до міського бюджету від господарської діяльності</w:t>
            </w:r>
          </w:p>
        </w:tc>
      </w:tr>
    </w:tbl>
    <w:p w:rsidR="002714C4" w:rsidRPr="00373CB6" w:rsidRDefault="002714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ru-RU"/>
        </w:rPr>
      </w:pPr>
    </w:p>
    <w:p w:rsidR="002714C4" w:rsidRDefault="002714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ІV. Ресурсне, кадрове та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інформаційно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- аналітичне  забезпечення малого та середнього підприємництва</w:t>
      </w:r>
    </w:p>
    <w:tbl>
      <w:tblPr>
        <w:tblW w:w="14743" w:type="dxa"/>
        <w:tblInd w:w="-176" w:type="dxa"/>
        <w:tblLayout w:type="fixed"/>
        <w:tblLook w:val="0000"/>
      </w:tblPr>
      <w:tblGrid>
        <w:gridCol w:w="568"/>
        <w:gridCol w:w="2977"/>
        <w:gridCol w:w="283"/>
        <w:gridCol w:w="2208"/>
        <w:gridCol w:w="60"/>
        <w:gridCol w:w="1216"/>
        <w:gridCol w:w="60"/>
        <w:gridCol w:w="1216"/>
        <w:gridCol w:w="60"/>
        <w:gridCol w:w="1215"/>
        <w:gridCol w:w="60"/>
        <w:gridCol w:w="1925"/>
        <w:gridCol w:w="60"/>
        <w:gridCol w:w="2775"/>
        <w:gridCol w:w="60"/>
      </w:tblGrid>
      <w:tr w:rsidR="002714C4" w:rsidTr="00373CB6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31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№ 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Найменування заходу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Виконавець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Термін виконання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Орієнтовані  обсяги фінансування, </w:t>
            </w:r>
          </w:p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тис. грн.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Очікувані результати</w:t>
            </w:r>
          </w:p>
        </w:tc>
      </w:tr>
      <w:tr w:rsidR="002714C4" w:rsidRPr="00373CB6" w:rsidTr="00373CB6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т.ч. за джерелами фінансування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</w:tr>
      <w:tr w:rsidR="002714C4" w:rsidTr="00373CB6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роки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міський бюджет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</w:tr>
      <w:tr w:rsidR="002714C4" w:rsidRPr="00373CB6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21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Замовлення та передплата статистичних збірників, економічних друкованих періодичних видань, Інтернет - ресурсів, що стосується діяльності суб’єктів підприємницької діяльності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економічного розвитку міста  міської ради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Відстеження основних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тен-денцій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сфері малого і серед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нього підприємництва </w:t>
            </w: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15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Забезпечення розвитку та популяризація культури підприємництва, проведення заходів інформаційного характеру, зокрема поширення інформаційних, аналітичних матеріалів</w:t>
            </w:r>
          </w:p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економічного розвитку міста  міської ради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before="120" w:after="0" w:line="228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Популяризація підприємництва із залученням представників малого і середнього підприємництва, зокрема шляхом демонстрації успішних бізнес-проектів</w:t>
            </w:r>
          </w:p>
        </w:tc>
      </w:tr>
      <w:tr w:rsidR="002714C4" w:rsidRPr="00373CB6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11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Формування та постійне  поновлення реєстру вільних нежитлових приміщень, що перебувають у комунальній власності територіальної громади міста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комунальної власності  Калуської міської ради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Ефективне використання вільних об’єктів комунальної власності</w:t>
            </w:r>
          </w:p>
        </w:tc>
      </w:tr>
      <w:tr w:rsidR="002714C4" w:rsidRPr="00373CB6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Організація та проведення конкурсів та аукціонів з метою надання  в оренду  або у власність суб’єктам підприємництва приміщень комунальної власності територіальної громади  міста. Поширення інформації  про аукціони і конкурси через ЗМІ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комунальної власності  Калуської міської ради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Покращення матеріально - технічного забезпечення суб’єктів підприємницької діяльності</w:t>
            </w: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226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Проведення семінарів, навчання підприємців за різноманітними програмами та надання бізнес консультацій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ТзОВ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Калуський бізнес - центр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економічного розвитку міста міської ради, Калуське управління ГУДФС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Івано-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Франківській області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98,0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40,0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98,0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40,0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Підвищення обізнаності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суб’єк-тів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господарювання при здійсненні підприємницької діяльності, промоція соціального розвитку , зниження бідності спільне подолання кризових ситуацій</w:t>
            </w: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18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Організація та проведення семінарів, навчань  з метою залучення незайнятих громадян до  підприємницької діяльності 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Калуська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міськрайонна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філія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Івано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Франківського обласного центру зайнятості,  управління економічного розвитку міста міської ради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Забезпечення підприємств кваліфікованими кадрами </w:t>
            </w: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21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Забезпечення професійної підготовки, перепідготовки і підвищення кваліфікації безробітних шляхом навчання, стажування та курсів цільового призначення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Калуська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міськрайонна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філія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Івано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Франківського обласного центру зайнятості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Забезпечення підприємств кваліфікованими кадрами </w:t>
            </w: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12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Консультування щодо впровадження певних норм законодавства про працю і зайнятість, державне соціальне страхування на випадок безробіття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Калуська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міськрайонна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філія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Івано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Франківського обласного центру зайнятості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Забезпечення підприємств кваліфікованими кадрами </w:t>
            </w:r>
          </w:p>
        </w:tc>
      </w:tr>
      <w:tr w:rsidR="002714C4" w:rsidRPr="00373CB6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23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Проведення професійно –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орієнтаційної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роботи щодо спрямування  випускників загальноосві</w:t>
            </w:r>
            <w:r w:rsidR="003234A4">
              <w:rPr>
                <w:rFonts w:ascii="Times New Roman CYR" w:hAnsi="Times New Roman CYR" w:cs="Times New Roman CYR"/>
                <w:sz w:val="24"/>
                <w:szCs w:val="24"/>
              </w:rPr>
              <w:t>тніх нав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чальних закладів на свідомий вибір професій, що мають широке застосування у сфері малого і середнього підприємництва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Калуська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міськрайонна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філія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Івано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Франківського обласного центру зайнятості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Активізація розвитку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моло-діжного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підприємництва, допомога молоді знайти свій шлях в умовах ринкової економіки</w:t>
            </w:r>
          </w:p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13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Сприяння розвитку соціального підприємництва, проведення моніторингу стану розвитку соціального підприємництва в місті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323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</w:t>
            </w:r>
            <w:r w:rsidR="002714C4">
              <w:rPr>
                <w:rFonts w:ascii="Times New Roman CYR" w:hAnsi="Times New Roman CYR" w:cs="Times New Roman CYR"/>
                <w:sz w:val="24"/>
                <w:szCs w:val="24"/>
              </w:rPr>
              <w:t>ного розвитку міста міської ради, суб’єкти господарювання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2020 -2022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19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Забезпечення роботи телефонної  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гарячої лінії</w:t>
            </w:r>
            <w:r w:rsidRPr="0037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для підприємців</w:t>
            </w:r>
          </w:p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323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</w:t>
            </w:r>
            <w:r w:rsidR="002714C4">
              <w:rPr>
                <w:rFonts w:ascii="Times New Roman CYR" w:hAnsi="Times New Roman CYR" w:cs="Times New Roman CYR"/>
                <w:sz w:val="24"/>
                <w:szCs w:val="24"/>
              </w:rPr>
              <w:t xml:space="preserve">ного розвитку міста міської ради, Калуське управління ГУ ДФС в </w:t>
            </w:r>
            <w:proofErr w:type="spellStart"/>
            <w:r w:rsidR="002714C4">
              <w:rPr>
                <w:rFonts w:ascii="Times New Roman CYR" w:hAnsi="Times New Roman CYR" w:cs="Times New Roman CYR"/>
                <w:sz w:val="24"/>
                <w:szCs w:val="24"/>
              </w:rPr>
              <w:t>Івано</w:t>
            </w:r>
            <w:proofErr w:type="spellEnd"/>
            <w:r w:rsidR="002714C4">
              <w:rPr>
                <w:rFonts w:ascii="Times New Roman CYR" w:hAnsi="Times New Roman CYR" w:cs="Times New Roman CYR"/>
                <w:sz w:val="24"/>
                <w:szCs w:val="24"/>
              </w:rPr>
              <w:t xml:space="preserve"> – Франківській області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Надання консультацій суб’єктам під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приємницької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яльності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налагодження діалогу між владою та представниками малого і середнього бізнесу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2714C4" w:rsidRPr="00373CB6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15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Організаційне та інформаційне забезпечення роботи Ради підприємців при виконавчому комітеті міської ради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323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</w:t>
            </w:r>
            <w:r w:rsidR="002714C4">
              <w:rPr>
                <w:rFonts w:ascii="Times New Roman CYR" w:hAnsi="Times New Roman CYR" w:cs="Times New Roman CYR"/>
                <w:sz w:val="24"/>
                <w:szCs w:val="24"/>
              </w:rPr>
              <w:t>ного розвитку міста  міської ради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Забезпечення конструктивного діалогу  між місцевою владою та представниками підприємницьких структур і приватними підприємцями</w:t>
            </w:r>
          </w:p>
        </w:tc>
      </w:tr>
      <w:tr w:rsidR="002714C4" w:rsidRPr="00373CB6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12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Організація та проведення урочистих заходів з нагоди Дня підприємця в місті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323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</w:t>
            </w:r>
            <w:r w:rsidR="002714C4">
              <w:rPr>
                <w:rFonts w:ascii="Times New Roman CYR" w:hAnsi="Times New Roman CYR" w:cs="Times New Roman CYR"/>
                <w:sz w:val="24"/>
                <w:szCs w:val="24"/>
              </w:rPr>
              <w:t>ного розвитку міста             міської ради</w:t>
            </w:r>
          </w:p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2020-2022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215,0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85,0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215,0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Відзначення кращих суб’єктів господарювання  малого  і середнього бізнесу та створення позитивного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іміджу підприємництва</w:t>
            </w: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12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Організація місцевих виставок - продажів,  ярмарків, конкурсів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економічного розвитку міста </w:t>
            </w:r>
          </w:p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міської ради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40,0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40,0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Підвищення ролі місцевого товаровиробника</w:t>
            </w:r>
          </w:p>
        </w:tc>
      </w:tr>
    </w:tbl>
    <w:p w:rsidR="002714C4" w:rsidRDefault="002714C4">
      <w:pPr>
        <w:widowControl w:val="0"/>
        <w:tabs>
          <w:tab w:val="left" w:pos="1080"/>
          <w:tab w:val="left" w:pos="12600"/>
        </w:tabs>
        <w:autoSpaceDE w:val="0"/>
        <w:autoSpaceDN w:val="0"/>
        <w:adjustRightInd w:val="0"/>
        <w:spacing w:after="0" w:line="240" w:lineRule="auto"/>
        <w:ind w:right="-23"/>
        <w:jc w:val="center"/>
        <w:rPr>
          <w:rFonts w:ascii="Calibri" w:hAnsi="Calibri" w:cs="Calibri"/>
          <w:lang w:val="en-US"/>
        </w:rPr>
      </w:pPr>
    </w:p>
    <w:p w:rsidR="002714C4" w:rsidRDefault="002714C4">
      <w:pPr>
        <w:widowControl w:val="0"/>
        <w:tabs>
          <w:tab w:val="left" w:pos="1080"/>
          <w:tab w:val="left" w:pos="12600"/>
        </w:tabs>
        <w:autoSpaceDE w:val="0"/>
        <w:autoSpaceDN w:val="0"/>
        <w:adjustRightInd w:val="0"/>
        <w:spacing w:after="0" w:line="240" w:lineRule="auto"/>
        <w:ind w:right="-23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Розвиток   автотранспорту   загального   користування</w:t>
      </w:r>
    </w:p>
    <w:tbl>
      <w:tblPr>
        <w:tblW w:w="14743" w:type="dxa"/>
        <w:tblInd w:w="-176" w:type="dxa"/>
        <w:tblLayout w:type="fixed"/>
        <w:tblLook w:val="0000"/>
      </w:tblPr>
      <w:tblGrid>
        <w:gridCol w:w="544"/>
        <w:gridCol w:w="3426"/>
        <w:gridCol w:w="2267"/>
        <w:gridCol w:w="1276"/>
        <w:gridCol w:w="1276"/>
        <w:gridCol w:w="1134"/>
        <w:gridCol w:w="1984"/>
        <w:gridCol w:w="2836"/>
      </w:tblGrid>
      <w:tr w:rsidR="002714C4" w:rsidTr="003234A4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31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№ 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Найменування заходу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Виконавець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Термін виконання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Орієнтовані  обсяги фінансування, </w:t>
            </w:r>
          </w:p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тис. грн.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885"/>
                <w:tab w:val="left" w:pos="1212"/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Очікувані результати</w:t>
            </w:r>
          </w:p>
        </w:tc>
      </w:tr>
      <w:tr w:rsidR="002714C4" w:rsidRPr="00373CB6" w:rsidTr="003234A4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т.ч. за джерелами фінансування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3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роки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міський бюджет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</w:tr>
      <w:tr w:rsidR="002714C4" w:rsidRPr="00373CB6" w:rsidTr="003234A4">
        <w:tblPrEx>
          <w:tblCellMar>
            <w:top w:w="0" w:type="dxa"/>
            <w:bottom w:w="0" w:type="dxa"/>
          </w:tblCellMar>
        </w:tblPrEx>
        <w:trPr>
          <w:trHeight w:val="136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Забезпечення виготовлення, ремонту і монтажу (демонтажу) стендів для графіків руху на автобусних маршрутах загального користування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економічного розвитку міста 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8,0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8,0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8,0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8,0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Облаштування  зупинок громадського транспорту відповідно до вимог чинного законодавства</w:t>
            </w: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trHeight w:val="1553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Заправка кольорового принтера для друку графіків руху на автобусних маршрутах загального користування та його обслуговування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економічного розвитку міста 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постійно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2,0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</w:tr>
      <w:tr w:rsidR="002714C4" w:rsidRPr="00373CB6" w:rsidTr="003234A4">
        <w:tblPrEx>
          <w:tblCellMar>
            <w:top w:w="0" w:type="dxa"/>
            <w:bottom w:w="0" w:type="dxa"/>
          </w:tblCellMar>
        </w:tblPrEx>
        <w:trPr>
          <w:trHeight w:val="1178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Облаштування  та обслуговування міських зупинок громадського транспорту та окремих місць масового перебування людей WI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Fi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безкоштовного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доступу до мережі Інтернет із додатковими опціями такими як: розклад руху міських   автобусів, Калуш туристичний.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Управління економічного розвитку міста 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роки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Покращення якості надання послуг автотранспорту  загального користування</w:t>
            </w:r>
          </w:p>
        </w:tc>
      </w:tr>
      <w:tr w:rsidR="002714C4" w:rsidRPr="00373CB6" w:rsidTr="003234A4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Встановлення та обслуговування камер спостереження за рухом транспортних засобів, які здійснюють перевезення на автобусних маршрутах загального користування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економічного розвитку міста 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роки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Контроль за рухом транспортних засобів</w:t>
            </w:r>
          </w:p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</w:p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</w:p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</w:p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Контроль за рухом транспортних засобів</w:t>
            </w:r>
          </w:p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Закупівля та обслуговування комп’ютерної техніки, на якій буде здійснюватись спостереження за рухом транспортних засобів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економічного розвитку міста 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роки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т.ч..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27,0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27,0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2,0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right="-1050"/>
              <w:rPr>
                <w:rFonts w:ascii="Calibri" w:hAnsi="Calibri" w:cs="Calibri"/>
                <w:lang w:val="en-US"/>
              </w:rPr>
            </w:pPr>
          </w:p>
        </w:tc>
      </w:tr>
      <w:tr w:rsidR="002714C4" w:rsidRPr="00373CB6" w:rsidTr="003234A4">
        <w:tblPrEx>
          <w:tblCellMar>
            <w:top w:w="0" w:type="dxa"/>
            <w:bottom w:w="0" w:type="dxa"/>
          </w:tblCellMar>
        </w:tblPrEx>
        <w:trPr>
          <w:trHeight w:val="1940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Забезпечення пристроями відеозапису (фотозйомки), оргтехнікою та спецодягом інспекторів з паркування    м. Калуша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економічного розвитку міста 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роки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2714C4" w:rsidRPr="003234A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Забезпечення безпеки дорожнього руху та дотримання правил зупинки, стоянки, паркування транспортних засобів</w:t>
            </w:r>
          </w:p>
        </w:tc>
      </w:tr>
      <w:tr w:rsidR="002714C4" w:rsidTr="003234A4">
        <w:tblPrEx>
          <w:tblCellMar>
            <w:top w:w="0" w:type="dxa"/>
            <w:bottom w:w="0" w:type="dxa"/>
          </w:tblCellMar>
        </w:tblPrEx>
        <w:trPr>
          <w:trHeight w:val="1890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Витрати пов’язані з підготовкою та проведенням конкурсу з перевезення пасажирів на міських автобусних маршрутах загального користування.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Pr="00373CB6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Управління економічного розвитку міста 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2020-2022</w:t>
            </w: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роки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ind w:left="-110" w:right="-69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2020-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т.ч.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  <w:p w:rsidR="002714C4" w:rsidRDefault="002714C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2714C4" w:rsidRDefault="00271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Організація пасажирських перевезень</w:t>
            </w:r>
          </w:p>
        </w:tc>
      </w:tr>
    </w:tbl>
    <w:p w:rsidR="002714C4" w:rsidRDefault="002714C4">
      <w:pPr>
        <w:widowControl w:val="0"/>
        <w:tabs>
          <w:tab w:val="left" w:pos="1080"/>
          <w:tab w:val="left" w:pos="12600"/>
        </w:tabs>
        <w:autoSpaceDE w:val="0"/>
        <w:autoSpaceDN w:val="0"/>
        <w:adjustRightInd w:val="0"/>
        <w:spacing w:after="0" w:line="240" w:lineRule="auto"/>
        <w:ind w:right="-23"/>
        <w:rPr>
          <w:rFonts w:ascii="Calibri" w:hAnsi="Calibri" w:cs="Calibri"/>
          <w:lang w:val="en-US"/>
        </w:rPr>
      </w:pPr>
    </w:p>
    <w:p w:rsidR="002714C4" w:rsidRDefault="002714C4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Замовник  Програми                 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Соколовський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Ю.В.      __________________</w:t>
      </w:r>
    </w:p>
    <w:p w:rsidR="002714C4" w:rsidRDefault="002714C4">
      <w:pPr>
        <w:widowControl w:val="0"/>
        <w:autoSpaceDE w:val="0"/>
        <w:autoSpaceDN w:val="0"/>
        <w:adjustRightInd w:val="0"/>
        <w:spacing w:after="0" w:line="240" w:lineRule="auto"/>
        <w:ind w:left="4249" w:right="140" w:firstLine="707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>
        <w:rPr>
          <w:rFonts w:ascii="Times New Roman CYR" w:hAnsi="Times New Roman CYR" w:cs="Times New Roman CYR"/>
          <w:sz w:val="20"/>
          <w:szCs w:val="20"/>
        </w:rPr>
        <w:t>підпис</w:t>
      </w:r>
      <w:proofErr w:type="gramEnd"/>
      <w:r>
        <w:rPr>
          <w:rFonts w:ascii="Times New Roman CYR" w:hAnsi="Times New Roman CYR" w:cs="Times New Roman CYR"/>
          <w:sz w:val="20"/>
          <w:szCs w:val="20"/>
        </w:rPr>
        <w:t>)</w:t>
      </w:r>
    </w:p>
    <w:p w:rsidR="002714C4" w:rsidRDefault="002714C4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rPr>
          <w:rFonts w:ascii="Calibri" w:hAnsi="Calibri" w:cs="Calibri"/>
          <w:lang w:val="en-US"/>
        </w:rPr>
      </w:pPr>
    </w:p>
    <w:p w:rsidR="002714C4" w:rsidRDefault="002714C4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Керівник  Програми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 w:rsidR="0024527A">
        <w:rPr>
          <w:rFonts w:ascii="Times New Roman CYR" w:hAnsi="Times New Roman CYR" w:cs="Times New Roman CYR"/>
          <w:sz w:val="24"/>
          <w:szCs w:val="24"/>
        </w:rPr>
        <w:t xml:space="preserve">       </w:t>
      </w:r>
      <w:r>
        <w:rPr>
          <w:rFonts w:ascii="Times New Roman CYR" w:hAnsi="Times New Roman CYR" w:cs="Times New Roman CYR"/>
          <w:sz w:val="24"/>
          <w:szCs w:val="24"/>
        </w:rPr>
        <w:t>Вайда Р.Б.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     ___________________</w:t>
      </w:r>
    </w:p>
    <w:p w:rsidR="002714C4" w:rsidRDefault="002714C4">
      <w:pPr>
        <w:widowControl w:val="0"/>
        <w:autoSpaceDE w:val="0"/>
        <w:autoSpaceDN w:val="0"/>
        <w:adjustRightInd w:val="0"/>
        <w:spacing w:after="0" w:line="240" w:lineRule="auto"/>
        <w:ind w:left="4249" w:right="140" w:firstLine="707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(</w:t>
      </w:r>
      <w:proofErr w:type="gramStart"/>
      <w:r>
        <w:rPr>
          <w:rFonts w:ascii="Times New Roman CYR" w:hAnsi="Times New Roman CYR" w:cs="Times New Roman CYR"/>
          <w:sz w:val="20"/>
          <w:szCs w:val="20"/>
        </w:rPr>
        <w:t>підпис</w:t>
      </w:r>
      <w:proofErr w:type="gramEnd"/>
      <w:r>
        <w:rPr>
          <w:rFonts w:ascii="Times New Roman CYR" w:hAnsi="Times New Roman CYR" w:cs="Times New Roman CYR"/>
          <w:sz w:val="20"/>
          <w:szCs w:val="20"/>
        </w:rPr>
        <w:t>)</w:t>
      </w:r>
    </w:p>
    <w:sectPr w:rsidR="002714C4" w:rsidSect="00373CB6">
      <w:pgSz w:w="15840" w:h="12240" w:orient="landscape"/>
      <w:pgMar w:top="1418" w:right="851" w:bottom="851" w:left="851" w:header="709" w:footer="709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F0CBEF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73CB6"/>
    <w:rsid w:val="00041119"/>
    <w:rsid w:val="00057EDE"/>
    <w:rsid w:val="0024527A"/>
    <w:rsid w:val="00252CD1"/>
    <w:rsid w:val="002714C4"/>
    <w:rsid w:val="00321F7A"/>
    <w:rsid w:val="003234A4"/>
    <w:rsid w:val="00373CB6"/>
    <w:rsid w:val="008149C6"/>
    <w:rsid w:val="009F74E6"/>
    <w:rsid w:val="00BF5FE1"/>
    <w:rsid w:val="00C32CDA"/>
    <w:rsid w:val="00CD2786"/>
    <w:rsid w:val="00D34252"/>
    <w:rsid w:val="00E51523"/>
    <w:rsid w:val="00E83AD0"/>
    <w:rsid w:val="00F2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13082</Words>
  <Characters>7457</Characters>
  <Application>Microsoft Office Word</Application>
  <DocSecurity>0</DocSecurity>
  <Lines>62</Lines>
  <Paragraphs>40</Paragraphs>
  <ScaleCrop>false</ScaleCrop>
  <Company>Reanimator Extreme Edition</Company>
  <LinksUpToDate>false</LinksUpToDate>
  <CharactersWithSpaces>20499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2019-12-24T12:32:00Z</cp:lastPrinted>
  <dcterms:created xsi:type="dcterms:W3CDTF">2019-12-24T12:30:00Z</dcterms:created>
  <dcterms:modified xsi:type="dcterms:W3CDTF">2019-12-24T12:33:00Z</dcterms:modified>
</cp:coreProperties>
</file>