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3008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3008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3008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B93709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311D3" w:rsidRPr="008E3610" w:rsidRDefault="007311D3" w:rsidP="007311D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продаж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</w:p>
                <w:p w:rsidR="007311D3" w:rsidRPr="008E3610" w:rsidRDefault="007311D3" w:rsidP="007311D3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</w:t>
                  </w:r>
                </w:p>
                <w:p w:rsidR="00F10D44" w:rsidRPr="00EE21ED" w:rsidRDefault="007311D3" w:rsidP="007311D3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proofErr w:type="gramStart"/>
                  <w:r>
                    <w:rPr>
                      <w:b/>
                      <w:sz w:val="25"/>
                      <w:szCs w:val="25"/>
                    </w:rPr>
                    <w:t>ТОВ</w:t>
                  </w:r>
                  <w:proofErr w:type="gramEnd"/>
                  <w:r>
                    <w:rPr>
                      <w:b/>
                      <w:sz w:val="25"/>
                      <w:szCs w:val="25"/>
                    </w:rPr>
                    <w:t xml:space="preserve">  «ЛЮКС ТРАНС»</w:t>
                  </w:r>
                  <w:r w:rsidR="00285801"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7311D3" w:rsidRPr="008E3610" w:rsidRDefault="007311D3" w:rsidP="007311D3">
      <w:pPr>
        <w:pStyle w:val="a5"/>
        <w:spacing w:after="0" w:line="240" w:lineRule="auto"/>
        <w:jc w:val="left"/>
        <w:rPr>
          <w:rFonts w:ascii="Times New Roman" w:hAnsi="Times New Roman"/>
          <w:sz w:val="25"/>
          <w:szCs w:val="25"/>
        </w:rPr>
      </w:pP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7311D3">
        <w:rPr>
          <w:sz w:val="25"/>
          <w:szCs w:val="25"/>
          <w:lang w:val="uk-UA" w:eastAsia="uk-UA"/>
        </w:rPr>
        <w:t xml:space="preserve">              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заяву 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 xml:space="preserve">ТОВ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«ЛЮКС ТРАНС»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 xml:space="preserve"> 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</w:t>
      </w:r>
      <w:r>
        <w:rPr>
          <w:rFonts w:ascii="Times New Roman" w:hAnsi="Times New Roman"/>
          <w:sz w:val="25"/>
          <w:szCs w:val="25"/>
          <w:lang w:val="uk-UA" w:eastAsia="uk-UA"/>
        </w:rPr>
        <w:t>0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>5.</w:t>
      </w:r>
      <w:r>
        <w:rPr>
          <w:rFonts w:ascii="Times New Roman" w:hAnsi="Times New Roman"/>
          <w:sz w:val="25"/>
          <w:szCs w:val="25"/>
          <w:lang w:val="uk-UA" w:eastAsia="uk-UA"/>
        </w:rPr>
        <w:t>12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>.2019 року</w:t>
      </w:r>
      <w:r w:rsidRPr="007311D3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7311D3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7311D3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7311D3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7311D3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 xml:space="preserve">ТОВАРИСТВУ З ОБМЕЖЕНОЮ ВІДПОВІДАЛЬНІСТЮ 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«ЛЮКС ТРАНС»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7311D3">
        <w:rPr>
          <w:rFonts w:ascii="Times New Roman" w:hAnsi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7311D3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>131 грн. 70 коп.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) в сумі 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 xml:space="preserve">293 427  </w:t>
      </w:r>
      <w:r w:rsidRPr="007311D3">
        <w:rPr>
          <w:rFonts w:ascii="Times New Roman" w:hAnsi="Times New Roman"/>
          <w:b/>
          <w:bCs/>
          <w:sz w:val="25"/>
          <w:szCs w:val="25"/>
          <w:lang w:val="uk-UA" w:eastAsia="uk-UA"/>
        </w:rPr>
        <w:t>грн.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> 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>60 коп.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(без урахування ПДВ).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7311D3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ТОВАРИСТВУ З ОБМЕЖЕНОЮ ВІДПОВІДАЛЬНІСТЮ «ЛЮКС ТРАНС»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 на проведення експертної грошової оцінки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площею 0,2228 га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2610400000:06:008:0017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), яка знаходиться  на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вул. Б.Хмельницького, 109</w:t>
      </w:r>
      <w:r>
        <w:rPr>
          <w:rFonts w:ascii="Times New Roman" w:hAnsi="Times New Roman"/>
          <w:b/>
          <w:sz w:val="25"/>
          <w:szCs w:val="25"/>
          <w:lang w:val="uk-UA"/>
        </w:rPr>
        <w:t>-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б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, для обслуговування столярного цеху 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>(код КВЦПЗ 11.02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>).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>3.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 w:eastAsia="uk-UA"/>
        </w:rPr>
      </w:pP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>4.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7311D3">
        <w:rPr>
          <w:rFonts w:ascii="Times New Roman" w:hAnsi="Times New Roman"/>
          <w:b/>
          <w:bCs/>
          <w:sz w:val="25"/>
          <w:szCs w:val="25"/>
          <w:lang w:val="uk-UA" w:eastAsia="uk-UA"/>
        </w:rPr>
        <w:t>Зобов’язати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 xml:space="preserve"> ТОВАРИСТВО З ОБМЕЖЕНОЮ ВІДПОВІДАЛЬНІСТЮ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>«ЛЮКС ТРАНС»</w:t>
      </w:r>
      <w:r w:rsidRPr="007311D3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             </w:t>
      </w:r>
      <w:r w:rsidRPr="007311D3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7311D3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7311D3" w:rsidRPr="007311D3" w:rsidRDefault="007311D3" w:rsidP="007311D3">
      <w:pPr>
        <w:jc w:val="both"/>
        <w:rPr>
          <w:sz w:val="25"/>
          <w:szCs w:val="25"/>
          <w:lang w:val="uk-UA"/>
        </w:rPr>
      </w:pPr>
      <w:r w:rsidRPr="007311D3">
        <w:rPr>
          <w:b/>
          <w:sz w:val="25"/>
          <w:szCs w:val="25"/>
          <w:lang w:val="uk-UA" w:eastAsia="uk-UA"/>
        </w:rPr>
        <w:t xml:space="preserve">               6</w:t>
      </w:r>
      <w:r w:rsidRPr="007311D3">
        <w:rPr>
          <w:b/>
          <w:bCs/>
          <w:sz w:val="25"/>
          <w:szCs w:val="25"/>
          <w:lang w:val="uk-UA" w:eastAsia="uk-UA"/>
        </w:rPr>
        <w:t xml:space="preserve">. </w:t>
      </w:r>
      <w:r w:rsidRPr="007311D3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7311D3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7311D3">
        <w:rPr>
          <w:rFonts w:ascii="Times New Roman" w:hAnsi="Times New Roman"/>
          <w:b/>
          <w:sz w:val="25"/>
          <w:szCs w:val="25"/>
          <w:lang w:val="uk-UA" w:eastAsia="uk-UA"/>
        </w:rPr>
        <w:t>7.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7311D3">
        <w:rPr>
          <w:rFonts w:ascii="Times New Roman" w:hAnsi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7311D3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7311D3" w:rsidRPr="007311D3" w:rsidRDefault="007311D3" w:rsidP="007311D3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EE21ED" w:rsidRPr="007311D3" w:rsidRDefault="007311D3" w:rsidP="007311D3">
      <w:pPr>
        <w:pStyle w:val="1"/>
        <w:rPr>
          <w:b/>
          <w:bCs/>
          <w:sz w:val="26"/>
          <w:szCs w:val="26"/>
        </w:rPr>
      </w:pPr>
      <w:r w:rsidRPr="007311D3">
        <w:rPr>
          <w:bCs/>
          <w:sz w:val="25"/>
          <w:szCs w:val="25"/>
        </w:rPr>
        <w:t>Міський голова                                                                           Ігор Матвійчук</w:t>
      </w:r>
    </w:p>
    <w:p w:rsidR="003035BB" w:rsidRPr="007311D3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7311D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1D3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081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2020-01-02T13:10:00Z</cp:lastPrinted>
  <dcterms:created xsi:type="dcterms:W3CDTF">2020-01-02T11:16:00Z</dcterms:created>
  <dcterms:modified xsi:type="dcterms:W3CDTF">2020-01-02T13:10:00Z</dcterms:modified>
</cp:coreProperties>
</file>